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债权人地址及联系方式确认书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邮箱或微信号：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其他联系方式：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>
            <w:pPr>
              <w:ind w:firstLine="602" w:firstLineChars="200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我/单位已经如实提供地址及联系方式，并保证上述联系地址及方式准确、有效。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/单位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>
            <w:pPr>
              <w:ind w:firstLine="2100" w:firstLineChars="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债权人签字（盖章）：</w:t>
            </w:r>
          </w:p>
          <w:p>
            <w:pPr>
              <w:ind w:firstLine="2250" w:firstLineChars="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sz w:val="30"/>
                <w:szCs w:val="30"/>
              </w:rPr>
              <w:t>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六安正大汽车销售服务有限公司</w:t>
    </w:r>
    <w:r>
      <w:rPr>
        <w:rFonts w:hint="eastAsia" w:ascii="楷体" w:hAnsi="楷体" w:eastAsia="楷体"/>
        <w:b/>
        <w:szCs w:val="21"/>
      </w:rPr>
      <w:t>债权申报文书之六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D"/>
    <w:rsid w:val="00047100"/>
    <w:rsid w:val="0014421D"/>
    <w:rsid w:val="002C4A67"/>
    <w:rsid w:val="0030283A"/>
    <w:rsid w:val="004019FA"/>
    <w:rsid w:val="0062075D"/>
    <w:rsid w:val="00667A97"/>
    <w:rsid w:val="007D5EDF"/>
    <w:rsid w:val="00D748E5"/>
    <w:rsid w:val="00DD2A5E"/>
    <w:rsid w:val="00FF6B95"/>
    <w:rsid w:val="38230B10"/>
    <w:rsid w:val="3F300905"/>
    <w:rsid w:val="49C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171</Characters>
  <Lines>1</Lines>
  <Paragraphs>1</Paragraphs>
  <TotalTime>0</TotalTime>
  <ScaleCrop>false</ScaleCrop>
  <LinksUpToDate>false</LinksUpToDate>
  <CharactersWithSpaces>177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2018-10-03T04:43:00Z</dcterms:created>
  <dc:creator>尤 良旺</dc:creator>
  <cp:lastModifiedBy>尤律师</cp:lastModifiedBy>
  <dcterms:modified xsi:type="dcterms:W3CDTF">2022-04-01T02:28:52Z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FD338D59BC4E4BF9B4C7BD7AA03995E2</vt:lpwstr>
  </property>
</Properties>
</file>