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送达回证</w:t>
      </w:r>
    </w:p>
    <w:tbl>
      <w:tblPr>
        <w:tblStyle w:val="4"/>
        <w:tblpPr w:leftFromText="45" w:rightFromText="45" w:vertAnchor="text"/>
        <w:tblW w:w="906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4"/>
        <w:gridCol w:w="4594"/>
        <w:gridCol w:w="1938"/>
        <w:gridCol w:w="193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6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债权人：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目录</w:t>
            </w: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签字</w:t>
            </w: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日期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六安市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金安区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人民法院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民事裁定书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）皖15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破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申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restart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六安市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金安区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人民法院决定书</w:t>
            </w:r>
          </w:p>
          <w:p>
            <w:pPr>
              <w:widowControl/>
              <w:tabs>
                <w:tab w:val="left" w:pos="964"/>
              </w:tabs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）皖15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2破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申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1-1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六安市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金安区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人民法院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公告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（20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）皖15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2破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1-2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号</w:t>
            </w:r>
          </w:p>
        </w:tc>
        <w:tc>
          <w:tcPr>
            <w:tcW w:w="193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45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>
      <w:pPr>
        <w:widowControl/>
        <w:shd w:val="clear" w:color="auto" w:fill="FFFFFF"/>
        <w:spacing w:line="52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bookmarkStart w:id="12" w:name="_GoBack"/>
      <w:bookmarkEnd w:id="12"/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  <w:sz w:val="21"/>
        <w:szCs w:val="21"/>
      </w:rPr>
    </w:pPr>
    <w:bookmarkStart w:id="0" w:name="_Hlk521773279"/>
    <w:bookmarkStart w:id="1" w:name="_Hlk521773280"/>
    <w:bookmarkStart w:id="2" w:name="_Hlk521773281"/>
    <w:bookmarkStart w:id="3" w:name="_Hlk521773282"/>
    <w:bookmarkStart w:id="4" w:name="_Hlk521773309"/>
    <w:bookmarkStart w:id="5" w:name="_Hlk521773310"/>
    <w:bookmarkStart w:id="6" w:name="_Hlk521773311"/>
    <w:bookmarkStart w:id="7" w:name="_Hlk521773312"/>
    <w:bookmarkStart w:id="8" w:name="_Hlk521773341"/>
    <w:bookmarkStart w:id="9" w:name="_Hlk521773342"/>
    <w:bookmarkStart w:id="10" w:name="_Hlk521773343"/>
    <w:bookmarkStart w:id="11" w:name="_Hlk521773344"/>
    <w:r>
      <w:rPr>
        <w:rFonts w:hint="eastAsia" w:ascii="楷体" w:hAnsi="楷体" w:eastAsia="楷体"/>
        <w:b/>
        <w:sz w:val="21"/>
        <w:szCs w:val="21"/>
        <w:lang w:eastAsia="zh-CN"/>
      </w:rPr>
      <w:t>六安华源制药有限</w:t>
    </w:r>
    <w:r>
      <w:rPr>
        <w:rFonts w:hint="eastAsia" w:ascii="楷体" w:hAnsi="楷体" w:eastAsia="楷体"/>
        <w:b/>
        <w:sz w:val="21"/>
        <w:szCs w:val="21"/>
      </w:rPr>
      <w:t>公司债权申报文书之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>
      <w:rPr>
        <w:rFonts w:hint="eastAsia" w:ascii="楷体" w:hAnsi="楷体" w:eastAsia="楷体"/>
        <w:b/>
        <w:sz w:val="21"/>
        <w:szCs w:val="21"/>
      </w:rPr>
      <w:t>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2B5"/>
    <w:rsid w:val="00090BE5"/>
    <w:rsid w:val="000B43EA"/>
    <w:rsid w:val="001D7620"/>
    <w:rsid w:val="00236537"/>
    <w:rsid w:val="004E201A"/>
    <w:rsid w:val="005D69D5"/>
    <w:rsid w:val="006447C2"/>
    <w:rsid w:val="006E7742"/>
    <w:rsid w:val="00922919"/>
    <w:rsid w:val="00AF64AD"/>
    <w:rsid w:val="00C2010B"/>
    <w:rsid w:val="00D55F08"/>
    <w:rsid w:val="00D57502"/>
    <w:rsid w:val="00D702B5"/>
    <w:rsid w:val="00FA12D1"/>
    <w:rsid w:val="1F503834"/>
    <w:rsid w:val="38CF54E6"/>
    <w:rsid w:val="581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</Words>
  <Characters>149</Characters>
  <Lines>1</Lines>
  <Paragraphs>1</Paragraphs>
  <TotalTime>10</TotalTime>
  <ScaleCrop>false</ScaleCrop>
  <LinksUpToDate>false</LinksUpToDate>
  <CharactersWithSpaces>173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2018-10-03T07:58:00Z</dcterms:created>
  <dc:creator>尤 良旺</dc:creator>
  <cp:lastModifiedBy>Administrator</cp:lastModifiedBy>
  <dcterms:modified xsi:type="dcterms:W3CDTF">2021-03-06T13:07:40Z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