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1B5E44" w14:textId="77777777" w:rsidR="0064640C" w:rsidRDefault="0064640C" w:rsidP="00C97479">
      <w:pPr>
        <w:spacing w:line="480" w:lineRule="exact"/>
        <w:jc w:val="center"/>
        <w:outlineLvl w:val="0"/>
        <w:rPr>
          <w:rFonts w:ascii="黑体" w:eastAsia="黑体" w:hAnsi="黑体"/>
          <w:sz w:val="36"/>
          <w:szCs w:val="36"/>
        </w:rPr>
      </w:pPr>
    </w:p>
    <w:p w14:paraId="10859141" w14:textId="151817F8" w:rsidR="00C97479" w:rsidRPr="00C97479" w:rsidRDefault="00C97479" w:rsidP="008B2DB5">
      <w:pPr>
        <w:spacing w:line="480" w:lineRule="exact"/>
        <w:ind w:firstLineChars="800" w:firstLine="2891"/>
        <w:outlineLvl w:val="0"/>
        <w:rPr>
          <w:rFonts w:ascii="宋体" w:hAnsi="宋体"/>
          <w:b/>
          <w:sz w:val="36"/>
          <w:szCs w:val="36"/>
        </w:rPr>
      </w:pPr>
      <w:r w:rsidRPr="00C97479">
        <w:rPr>
          <w:rFonts w:ascii="宋体" w:hAnsi="宋体" w:hint="eastAsia"/>
          <w:b/>
          <w:sz w:val="36"/>
          <w:szCs w:val="36"/>
        </w:rPr>
        <w:t>债</w:t>
      </w:r>
      <w:r>
        <w:rPr>
          <w:rFonts w:ascii="宋体" w:hAnsi="宋体" w:hint="eastAsia"/>
          <w:b/>
          <w:sz w:val="36"/>
          <w:szCs w:val="36"/>
        </w:rPr>
        <w:t xml:space="preserve"> </w:t>
      </w:r>
      <w:r w:rsidRPr="00C97479">
        <w:rPr>
          <w:rFonts w:ascii="宋体" w:hAnsi="宋体" w:hint="eastAsia"/>
          <w:b/>
          <w:sz w:val="36"/>
          <w:szCs w:val="36"/>
        </w:rPr>
        <w:t>权</w:t>
      </w:r>
      <w:r>
        <w:rPr>
          <w:rFonts w:ascii="宋体" w:hAnsi="宋体" w:hint="eastAsia"/>
          <w:b/>
          <w:sz w:val="36"/>
          <w:szCs w:val="36"/>
        </w:rPr>
        <w:t xml:space="preserve"> </w:t>
      </w:r>
      <w:r w:rsidRPr="00C97479">
        <w:rPr>
          <w:rFonts w:ascii="宋体" w:hAnsi="宋体" w:hint="eastAsia"/>
          <w:b/>
          <w:sz w:val="36"/>
          <w:szCs w:val="36"/>
        </w:rPr>
        <w:t>申</w:t>
      </w:r>
      <w:r>
        <w:rPr>
          <w:rFonts w:ascii="宋体" w:hAnsi="宋体" w:hint="eastAsia"/>
          <w:b/>
          <w:sz w:val="36"/>
          <w:szCs w:val="36"/>
        </w:rPr>
        <w:t xml:space="preserve"> </w:t>
      </w:r>
      <w:r w:rsidRPr="00C97479">
        <w:rPr>
          <w:rFonts w:ascii="宋体" w:hAnsi="宋体" w:hint="eastAsia"/>
          <w:b/>
          <w:sz w:val="36"/>
          <w:szCs w:val="36"/>
        </w:rPr>
        <w:t>报</w:t>
      </w:r>
      <w:r>
        <w:rPr>
          <w:rFonts w:ascii="宋体" w:hAnsi="宋体" w:hint="eastAsia"/>
          <w:b/>
          <w:sz w:val="36"/>
          <w:szCs w:val="36"/>
        </w:rPr>
        <w:t xml:space="preserve"> </w:t>
      </w:r>
      <w:r w:rsidRPr="00C97479">
        <w:rPr>
          <w:rFonts w:ascii="宋体" w:hAnsi="宋体" w:hint="eastAsia"/>
          <w:b/>
          <w:sz w:val="36"/>
          <w:szCs w:val="36"/>
        </w:rPr>
        <w:t>须</w:t>
      </w:r>
      <w:r>
        <w:rPr>
          <w:rFonts w:ascii="宋体" w:hAnsi="宋体" w:hint="eastAsia"/>
          <w:b/>
          <w:sz w:val="36"/>
          <w:szCs w:val="36"/>
        </w:rPr>
        <w:t xml:space="preserve"> </w:t>
      </w:r>
      <w:r w:rsidRPr="00C97479">
        <w:rPr>
          <w:rFonts w:ascii="宋体" w:hAnsi="宋体" w:hint="eastAsia"/>
          <w:b/>
          <w:sz w:val="36"/>
          <w:szCs w:val="36"/>
        </w:rPr>
        <w:t>知</w:t>
      </w:r>
    </w:p>
    <w:p w14:paraId="6F2230D2" w14:textId="7DF9D087" w:rsidR="00C97479" w:rsidRPr="00C97479" w:rsidRDefault="00C97479" w:rsidP="008B2DB5">
      <w:pPr>
        <w:spacing w:line="480" w:lineRule="exact"/>
        <w:ind w:firstLineChars="1100" w:firstLine="3313"/>
        <w:outlineLvl w:val="0"/>
        <w:rPr>
          <w:rFonts w:ascii="仿宋" w:eastAsia="仿宋" w:hAnsi="仿宋"/>
          <w:b/>
          <w:sz w:val="30"/>
          <w:szCs w:val="30"/>
        </w:rPr>
      </w:pPr>
      <w:r w:rsidRPr="00C97479">
        <w:rPr>
          <w:rFonts w:ascii="仿宋" w:eastAsia="仿宋" w:hAnsi="仿宋" w:hint="eastAsia"/>
          <w:b/>
          <w:sz w:val="30"/>
          <w:szCs w:val="30"/>
        </w:rPr>
        <w:t>（请仔细阅读）</w:t>
      </w:r>
    </w:p>
    <w:p w14:paraId="55628F58" w14:textId="5C1ACCEC" w:rsidR="00E0665A" w:rsidRPr="00E0665A" w:rsidRDefault="00E0665A" w:rsidP="00E0665A">
      <w:pPr>
        <w:spacing w:line="360" w:lineRule="exact"/>
        <w:ind w:firstLineChars="200" w:firstLine="480"/>
        <w:rPr>
          <w:rFonts w:ascii="仿宋" w:eastAsia="仿宋" w:hAnsi="仿宋"/>
          <w:color w:val="000000"/>
          <w:sz w:val="24"/>
        </w:rPr>
      </w:pPr>
      <w:bookmarkStart w:id="0" w:name="_Hlk526239667"/>
      <w:r w:rsidRPr="00E0665A">
        <w:rPr>
          <w:rFonts w:ascii="仿宋" w:eastAsia="仿宋" w:hAnsi="仿宋" w:hint="eastAsia"/>
          <w:sz w:val="24"/>
        </w:rPr>
        <w:t>安徽省六安市</w:t>
      </w:r>
      <w:r w:rsidR="004A274E">
        <w:rPr>
          <w:rFonts w:ascii="仿宋" w:eastAsia="仿宋" w:hAnsi="仿宋" w:hint="eastAsia"/>
          <w:sz w:val="24"/>
        </w:rPr>
        <w:t>霍邱县</w:t>
      </w:r>
      <w:r w:rsidRPr="00E0665A">
        <w:rPr>
          <w:rFonts w:ascii="仿宋" w:eastAsia="仿宋" w:hAnsi="仿宋" w:hint="eastAsia"/>
          <w:sz w:val="24"/>
        </w:rPr>
        <w:t>人民法院根据</w:t>
      </w:r>
      <w:bookmarkStart w:id="1" w:name="_Hlk526239622"/>
      <w:r w:rsidR="004A274E">
        <w:rPr>
          <w:rFonts w:ascii="仿宋" w:eastAsia="仿宋" w:hAnsi="仿宋" w:hint="eastAsia"/>
          <w:sz w:val="24"/>
        </w:rPr>
        <w:t>债权人</w:t>
      </w:r>
      <w:r w:rsidRPr="00E0665A">
        <w:rPr>
          <w:rFonts w:ascii="仿宋" w:eastAsia="仿宋" w:hAnsi="仿宋" w:hint="eastAsia"/>
          <w:sz w:val="24"/>
        </w:rPr>
        <w:t>的申请，</w:t>
      </w:r>
      <w:bookmarkEnd w:id="1"/>
      <w:r w:rsidRPr="00E0665A">
        <w:rPr>
          <w:rFonts w:ascii="仿宋" w:eastAsia="仿宋" w:hAnsi="仿宋" w:hint="eastAsia"/>
          <w:sz w:val="24"/>
        </w:rPr>
        <w:t>于</w:t>
      </w:r>
      <w:r w:rsidRPr="00E0665A">
        <w:rPr>
          <w:rFonts w:ascii="仿宋" w:eastAsia="仿宋" w:hAnsi="仿宋"/>
          <w:sz w:val="24"/>
        </w:rPr>
        <w:t>20</w:t>
      </w:r>
      <w:r w:rsidR="004A274E">
        <w:rPr>
          <w:rFonts w:ascii="仿宋" w:eastAsia="仿宋" w:hAnsi="仿宋"/>
          <w:sz w:val="24"/>
        </w:rPr>
        <w:t>20</w:t>
      </w:r>
      <w:r w:rsidRPr="00E0665A">
        <w:rPr>
          <w:rFonts w:ascii="仿宋" w:eastAsia="仿宋" w:hAnsi="仿宋"/>
          <w:sz w:val="24"/>
        </w:rPr>
        <w:t>年</w:t>
      </w:r>
      <w:r w:rsidR="006F5208">
        <w:rPr>
          <w:rFonts w:ascii="仿宋" w:eastAsia="仿宋" w:hAnsi="仿宋"/>
          <w:sz w:val="24"/>
        </w:rPr>
        <w:t>5</w:t>
      </w:r>
      <w:r w:rsidRPr="00E0665A">
        <w:rPr>
          <w:rFonts w:ascii="仿宋" w:eastAsia="仿宋" w:hAnsi="仿宋"/>
          <w:sz w:val="24"/>
        </w:rPr>
        <w:t>月</w:t>
      </w:r>
      <w:r w:rsidR="006F5208">
        <w:rPr>
          <w:rFonts w:ascii="仿宋" w:eastAsia="仿宋" w:hAnsi="仿宋"/>
          <w:sz w:val="24"/>
        </w:rPr>
        <w:t>13</w:t>
      </w:r>
      <w:r w:rsidRPr="00E0665A">
        <w:rPr>
          <w:rFonts w:ascii="仿宋" w:eastAsia="仿宋" w:hAnsi="仿宋"/>
          <w:sz w:val="24"/>
        </w:rPr>
        <w:t>日作出（20</w:t>
      </w:r>
      <w:r w:rsidR="004A274E">
        <w:rPr>
          <w:rFonts w:ascii="仿宋" w:eastAsia="仿宋" w:hAnsi="仿宋"/>
          <w:sz w:val="24"/>
        </w:rPr>
        <w:t>20</w:t>
      </w:r>
      <w:r w:rsidRPr="00E0665A">
        <w:rPr>
          <w:rFonts w:ascii="仿宋" w:eastAsia="仿宋" w:hAnsi="仿宋"/>
          <w:sz w:val="24"/>
        </w:rPr>
        <w:t>）皖15</w:t>
      </w:r>
      <w:r w:rsidR="004A274E">
        <w:rPr>
          <w:rFonts w:ascii="仿宋" w:eastAsia="仿宋" w:hAnsi="仿宋"/>
          <w:sz w:val="24"/>
        </w:rPr>
        <w:t>2</w:t>
      </w:r>
      <w:r w:rsidRPr="00E0665A">
        <w:rPr>
          <w:rFonts w:ascii="仿宋" w:eastAsia="仿宋" w:hAnsi="仿宋"/>
          <w:sz w:val="24"/>
        </w:rPr>
        <w:t>2破</w:t>
      </w:r>
      <w:r w:rsidR="006F5208">
        <w:rPr>
          <w:rFonts w:ascii="仿宋" w:eastAsia="仿宋" w:hAnsi="仿宋"/>
          <w:sz w:val="24"/>
        </w:rPr>
        <w:t>4</w:t>
      </w:r>
      <w:r w:rsidRPr="00E0665A">
        <w:rPr>
          <w:rFonts w:ascii="仿宋" w:eastAsia="仿宋" w:hAnsi="仿宋"/>
          <w:sz w:val="24"/>
        </w:rPr>
        <w:t>号民事裁定书，裁定受理</w:t>
      </w:r>
      <w:bookmarkStart w:id="2" w:name="_Hlk40340820"/>
      <w:r w:rsidRPr="00E0665A">
        <w:rPr>
          <w:rFonts w:ascii="仿宋" w:eastAsia="仿宋" w:hAnsi="仿宋" w:hint="eastAsia"/>
          <w:sz w:val="24"/>
        </w:rPr>
        <w:t>安徽</w:t>
      </w:r>
      <w:bookmarkStart w:id="3" w:name="_Hlk36916483"/>
      <w:r w:rsidR="004A274E">
        <w:rPr>
          <w:rFonts w:ascii="仿宋" w:eastAsia="仿宋" w:hAnsi="仿宋" w:hint="eastAsia"/>
          <w:sz w:val="24"/>
        </w:rPr>
        <w:t>蓝博旺</w:t>
      </w:r>
      <w:r w:rsidR="006F5208">
        <w:rPr>
          <w:rFonts w:ascii="仿宋" w:eastAsia="仿宋" w:hAnsi="仿宋" w:hint="eastAsia"/>
          <w:sz w:val="24"/>
        </w:rPr>
        <w:t>机械集团合诚机械</w:t>
      </w:r>
      <w:r w:rsidRPr="00E0665A">
        <w:rPr>
          <w:rFonts w:ascii="仿宋" w:eastAsia="仿宋" w:hAnsi="仿宋" w:hint="eastAsia"/>
          <w:sz w:val="24"/>
        </w:rPr>
        <w:t>有限公司</w:t>
      </w:r>
      <w:bookmarkEnd w:id="2"/>
      <w:bookmarkEnd w:id="3"/>
      <w:r w:rsidRPr="00E0665A">
        <w:rPr>
          <w:rFonts w:ascii="仿宋" w:eastAsia="仿宋" w:hAnsi="仿宋"/>
          <w:sz w:val="24"/>
        </w:rPr>
        <w:t>破产清算一案，</w:t>
      </w:r>
      <w:bookmarkStart w:id="4" w:name="_Hlk526239706"/>
      <w:bookmarkEnd w:id="0"/>
      <w:r w:rsidRPr="00E0665A">
        <w:rPr>
          <w:rFonts w:ascii="仿宋" w:eastAsia="仿宋" w:hAnsi="仿宋"/>
          <w:sz w:val="24"/>
        </w:rPr>
        <w:t>并于同日作出（20</w:t>
      </w:r>
      <w:r w:rsidR="004A274E">
        <w:rPr>
          <w:rFonts w:ascii="仿宋" w:eastAsia="仿宋" w:hAnsi="仿宋"/>
          <w:sz w:val="24"/>
        </w:rPr>
        <w:t>20</w:t>
      </w:r>
      <w:r w:rsidRPr="00E0665A">
        <w:rPr>
          <w:rFonts w:ascii="仿宋" w:eastAsia="仿宋" w:hAnsi="仿宋"/>
          <w:sz w:val="24"/>
        </w:rPr>
        <w:t>）皖15</w:t>
      </w:r>
      <w:r w:rsidR="004A274E">
        <w:rPr>
          <w:rFonts w:ascii="仿宋" w:eastAsia="仿宋" w:hAnsi="仿宋"/>
          <w:sz w:val="24"/>
        </w:rPr>
        <w:t>2</w:t>
      </w:r>
      <w:r w:rsidRPr="00E0665A">
        <w:rPr>
          <w:rFonts w:ascii="仿宋" w:eastAsia="仿宋" w:hAnsi="仿宋"/>
          <w:sz w:val="24"/>
        </w:rPr>
        <w:t>2破</w:t>
      </w:r>
      <w:r w:rsidR="006F5208">
        <w:rPr>
          <w:rFonts w:ascii="仿宋" w:eastAsia="仿宋" w:hAnsi="仿宋"/>
          <w:sz w:val="24"/>
        </w:rPr>
        <w:t>4</w:t>
      </w:r>
      <w:r w:rsidRPr="00E0665A">
        <w:rPr>
          <w:rFonts w:ascii="仿宋" w:eastAsia="仿宋" w:hAnsi="仿宋"/>
          <w:sz w:val="24"/>
        </w:rPr>
        <w:t>号决定书，指定安徽英锐律师事务所为</w:t>
      </w:r>
      <w:r w:rsidRPr="00E0665A">
        <w:rPr>
          <w:rFonts w:ascii="仿宋" w:eastAsia="仿宋" w:hAnsi="仿宋" w:hint="eastAsia"/>
          <w:kern w:val="0"/>
          <w:sz w:val="24"/>
        </w:rPr>
        <w:t>安徽</w:t>
      </w:r>
      <w:r w:rsidR="004A274E">
        <w:rPr>
          <w:rFonts w:ascii="仿宋" w:eastAsia="仿宋" w:hAnsi="仿宋" w:hint="eastAsia"/>
          <w:sz w:val="24"/>
        </w:rPr>
        <w:t>蓝博旺现代农业科技</w:t>
      </w:r>
      <w:r w:rsidR="004A274E" w:rsidRPr="00E0665A">
        <w:rPr>
          <w:rFonts w:ascii="仿宋" w:eastAsia="仿宋" w:hAnsi="仿宋" w:hint="eastAsia"/>
          <w:sz w:val="24"/>
        </w:rPr>
        <w:t>有限公司</w:t>
      </w:r>
      <w:r w:rsidRPr="00E0665A">
        <w:rPr>
          <w:rFonts w:ascii="仿宋" w:eastAsia="仿宋" w:hAnsi="仿宋"/>
          <w:sz w:val="24"/>
        </w:rPr>
        <w:t>管理人</w:t>
      </w:r>
      <w:r w:rsidRPr="00E0665A">
        <w:rPr>
          <w:rFonts w:ascii="仿宋" w:eastAsia="仿宋" w:hAnsi="仿宋" w:hint="eastAsia"/>
          <w:color w:val="000000"/>
          <w:sz w:val="24"/>
        </w:rPr>
        <w:t>。为保证债权申报工作的顺利进行，现就申报相关事宜说明如下：</w:t>
      </w:r>
    </w:p>
    <w:bookmarkEnd w:id="4"/>
    <w:p w14:paraId="4121F564" w14:textId="54224703"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一、</w:t>
      </w:r>
      <w:r w:rsidRPr="00E0665A">
        <w:rPr>
          <w:rFonts w:ascii="仿宋" w:eastAsia="仿宋" w:hAnsi="仿宋" w:hint="eastAsia"/>
          <w:sz w:val="24"/>
        </w:rPr>
        <w:t>安徽省六安市</w:t>
      </w:r>
      <w:r w:rsidR="004A274E">
        <w:rPr>
          <w:rFonts w:ascii="仿宋" w:eastAsia="仿宋" w:hAnsi="仿宋" w:hint="eastAsia"/>
          <w:sz w:val="24"/>
        </w:rPr>
        <w:t>霍邱县</w:t>
      </w:r>
      <w:r w:rsidRPr="00E0665A">
        <w:rPr>
          <w:rFonts w:ascii="仿宋" w:eastAsia="仿宋" w:hAnsi="仿宋" w:hint="eastAsia"/>
          <w:sz w:val="24"/>
        </w:rPr>
        <w:t>人民法院</w:t>
      </w:r>
      <w:r w:rsidRPr="00E0665A">
        <w:rPr>
          <w:rFonts w:ascii="仿宋" w:eastAsia="仿宋" w:hAnsi="仿宋" w:hint="eastAsia"/>
          <w:color w:val="000000"/>
          <w:sz w:val="24"/>
        </w:rPr>
        <w:t>已经就</w:t>
      </w:r>
      <w:r w:rsidR="006F5208" w:rsidRPr="00E0665A">
        <w:rPr>
          <w:rFonts w:ascii="仿宋" w:eastAsia="仿宋" w:hAnsi="仿宋" w:hint="eastAsia"/>
          <w:sz w:val="24"/>
        </w:rPr>
        <w:t>安徽</w:t>
      </w:r>
      <w:r w:rsidR="006F5208">
        <w:rPr>
          <w:rFonts w:ascii="仿宋" w:eastAsia="仿宋" w:hAnsi="仿宋" w:hint="eastAsia"/>
          <w:sz w:val="24"/>
        </w:rPr>
        <w:t>蓝博旺机械集团合诚机械</w:t>
      </w:r>
      <w:r w:rsidR="006F5208" w:rsidRPr="00E0665A">
        <w:rPr>
          <w:rFonts w:ascii="仿宋" w:eastAsia="仿宋" w:hAnsi="仿宋" w:hint="eastAsia"/>
          <w:sz w:val="24"/>
        </w:rPr>
        <w:t>有限公司</w:t>
      </w:r>
      <w:r w:rsidRPr="00E0665A">
        <w:rPr>
          <w:rFonts w:ascii="仿宋" w:eastAsia="仿宋" w:hAnsi="仿宋" w:hint="eastAsia"/>
          <w:color w:val="000000"/>
          <w:sz w:val="24"/>
        </w:rPr>
        <w:t>破产清算一案相关事宜在《人民法院报》发布公告，管理人已经将该公告发布在</w:t>
      </w:r>
      <w:r w:rsidRPr="004A274E">
        <w:rPr>
          <w:rFonts w:ascii="仿宋" w:eastAsia="仿宋" w:hAnsi="仿宋" w:hint="eastAsia"/>
          <w:b/>
          <w:bCs/>
          <w:color w:val="000000"/>
          <w:sz w:val="24"/>
        </w:rPr>
        <w:t>安徽英锐律师事务所网站</w:t>
      </w:r>
      <w:r w:rsidRPr="00E0665A">
        <w:rPr>
          <w:rFonts w:ascii="仿宋" w:eastAsia="仿宋" w:hAnsi="仿宋" w:hint="eastAsia"/>
          <w:color w:val="000000"/>
          <w:sz w:val="24"/>
        </w:rPr>
        <w:t>，网址为：</w:t>
      </w:r>
      <w:r w:rsidR="009E5917" w:rsidRPr="009E5917">
        <w:t>http://www.ahyrls.com/list/tongzhigonggao.html</w:t>
      </w:r>
      <w:r w:rsidR="00EE5381">
        <w:rPr>
          <w:rFonts w:ascii="仿宋" w:eastAsia="仿宋" w:hAnsi="仿宋" w:hint="eastAsia"/>
          <w:color w:val="000000"/>
          <w:sz w:val="24"/>
        </w:rPr>
        <w:t>，债权人可登录查询</w:t>
      </w:r>
      <w:r w:rsidR="002E7F9F">
        <w:rPr>
          <w:rFonts w:ascii="仿宋" w:eastAsia="仿宋" w:hAnsi="仿宋" w:hint="eastAsia"/>
          <w:color w:val="000000"/>
          <w:sz w:val="24"/>
        </w:rPr>
        <w:t>并下载对应的债权申报文书填写，或扫码进入“蓝博旺债权人微信群”，向管理人索要债权申报材料</w:t>
      </w:r>
      <w:r w:rsidRPr="00E0665A">
        <w:rPr>
          <w:rFonts w:ascii="仿宋" w:eastAsia="仿宋" w:hAnsi="仿宋" w:hint="eastAsia"/>
          <w:color w:val="000000"/>
          <w:sz w:val="24"/>
        </w:rPr>
        <w:t>。为保障债权人利益，债权人应当在</w:t>
      </w:r>
      <w:r w:rsidRPr="00E0665A">
        <w:rPr>
          <w:rFonts w:ascii="仿宋" w:eastAsia="仿宋" w:hAnsi="仿宋" w:hint="eastAsia"/>
          <w:sz w:val="24"/>
        </w:rPr>
        <w:t>安徽省六安市</w:t>
      </w:r>
      <w:r w:rsidR="002E7F9F">
        <w:rPr>
          <w:rFonts w:ascii="仿宋" w:eastAsia="仿宋" w:hAnsi="仿宋" w:hint="eastAsia"/>
          <w:sz w:val="24"/>
        </w:rPr>
        <w:t>霍邱县</w:t>
      </w:r>
      <w:r w:rsidRPr="00E0665A">
        <w:rPr>
          <w:rFonts w:ascii="仿宋" w:eastAsia="仿宋" w:hAnsi="仿宋" w:hint="eastAsia"/>
          <w:sz w:val="24"/>
        </w:rPr>
        <w:t>人民法院</w:t>
      </w:r>
      <w:r w:rsidRPr="00E0665A">
        <w:rPr>
          <w:rFonts w:ascii="仿宋" w:eastAsia="仿宋" w:hAnsi="仿宋" w:hint="eastAsia"/>
          <w:color w:val="000000"/>
          <w:sz w:val="24"/>
        </w:rPr>
        <w:t>规定的申报期限内即20</w:t>
      </w:r>
      <w:r w:rsidR="002E7F9F">
        <w:rPr>
          <w:rFonts w:ascii="仿宋" w:eastAsia="仿宋" w:hAnsi="仿宋"/>
          <w:color w:val="000000"/>
          <w:sz w:val="24"/>
        </w:rPr>
        <w:t>20</w:t>
      </w:r>
      <w:r w:rsidRPr="00E0665A">
        <w:rPr>
          <w:rFonts w:ascii="仿宋" w:eastAsia="仿宋" w:hAnsi="仿宋" w:hint="eastAsia"/>
          <w:color w:val="000000"/>
          <w:sz w:val="24"/>
        </w:rPr>
        <w:t>年</w:t>
      </w:r>
      <w:r w:rsidR="002E7F9F">
        <w:rPr>
          <w:rFonts w:ascii="仿宋" w:eastAsia="仿宋" w:hAnsi="仿宋"/>
          <w:color w:val="000000"/>
          <w:sz w:val="24"/>
        </w:rPr>
        <w:t>7</w:t>
      </w:r>
      <w:r w:rsidRPr="00E0665A">
        <w:rPr>
          <w:rFonts w:ascii="仿宋" w:eastAsia="仿宋" w:hAnsi="仿宋" w:hint="eastAsia"/>
          <w:color w:val="000000"/>
          <w:sz w:val="24"/>
        </w:rPr>
        <w:t>月</w:t>
      </w:r>
      <w:r w:rsidR="002E7F9F">
        <w:rPr>
          <w:rFonts w:ascii="仿宋" w:eastAsia="仿宋" w:hAnsi="仿宋"/>
          <w:color w:val="000000"/>
          <w:sz w:val="24"/>
        </w:rPr>
        <w:t>1</w:t>
      </w:r>
      <w:r w:rsidRPr="00E0665A">
        <w:rPr>
          <w:rFonts w:ascii="仿宋" w:eastAsia="仿宋" w:hAnsi="仿宋" w:hint="eastAsia"/>
          <w:color w:val="000000"/>
          <w:sz w:val="24"/>
        </w:rPr>
        <w:t>日前</w:t>
      </w:r>
      <w:r w:rsidR="002E7F9F">
        <w:rPr>
          <w:rFonts w:ascii="仿宋" w:eastAsia="仿宋" w:hAnsi="仿宋" w:hint="eastAsia"/>
          <w:color w:val="000000"/>
          <w:sz w:val="24"/>
        </w:rPr>
        <w:t>进行</w:t>
      </w:r>
      <w:r w:rsidRPr="00E0665A">
        <w:rPr>
          <w:rFonts w:ascii="仿宋" w:eastAsia="仿宋" w:hAnsi="仿宋" w:hint="eastAsia"/>
          <w:color w:val="000000"/>
          <w:sz w:val="24"/>
        </w:rPr>
        <w:t>债权申报。</w:t>
      </w:r>
    </w:p>
    <w:p w14:paraId="4ECFCFAC"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 xml:space="preserve"> 二、根据《企业破产法》的规定，破产债权是指人民法院受理破产申请时对债务人享有的债权。债权人在申报债权时应当注意以下几点：</w:t>
      </w:r>
    </w:p>
    <w:p w14:paraId="155EEB3A"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(1)未到期的债权，在破产申请受理时视为债权到期。</w:t>
      </w:r>
    </w:p>
    <w:p w14:paraId="7572DF91" w14:textId="5DCFF6BE"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(2)附利息的债权，自破产申请受理时起停止计息，利息计算到20</w:t>
      </w:r>
      <w:r w:rsidR="002E7F9F">
        <w:rPr>
          <w:rFonts w:ascii="仿宋" w:eastAsia="仿宋" w:hAnsi="仿宋"/>
          <w:color w:val="000000"/>
          <w:sz w:val="24"/>
        </w:rPr>
        <w:t>20</w:t>
      </w:r>
      <w:r w:rsidRPr="00E0665A">
        <w:rPr>
          <w:rFonts w:ascii="仿宋" w:eastAsia="仿宋" w:hAnsi="仿宋" w:hint="eastAsia"/>
          <w:color w:val="000000"/>
          <w:sz w:val="24"/>
        </w:rPr>
        <w:t>年</w:t>
      </w:r>
      <w:r w:rsidR="006F5208">
        <w:rPr>
          <w:rFonts w:ascii="仿宋" w:eastAsia="仿宋" w:hAnsi="仿宋"/>
          <w:color w:val="000000"/>
          <w:sz w:val="24"/>
        </w:rPr>
        <w:t>5</w:t>
      </w:r>
      <w:r w:rsidRPr="00E0665A">
        <w:rPr>
          <w:rFonts w:ascii="仿宋" w:eastAsia="仿宋" w:hAnsi="仿宋" w:hint="eastAsia"/>
          <w:color w:val="000000"/>
          <w:sz w:val="24"/>
        </w:rPr>
        <w:t>月</w:t>
      </w:r>
      <w:r w:rsidR="006F5208">
        <w:rPr>
          <w:rFonts w:ascii="仿宋" w:eastAsia="仿宋" w:hAnsi="仿宋"/>
          <w:color w:val="000000"/>
          <w:sz w:val="24"/>
        </w:rPr>
        <w:t>13</w:t>
      </w:r>
      <w:r w:rsidRPr="00E0665A">
        <w:rPr>
          <w:rFonts w:ascii="仿宋" w:eastAsia="仿宋" w:hAnsi="仿宋" w:hint="eastAsia"/>
          <w:color w:val="000000"/>
          <w:sz w:val="24"/>
        </w:rPr>
        <w:t>日。</w:t>
      </w:r>
    </w:p>
    <w:p w14:paraId="52F7B32A"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(3)附条件、附期限的债权和诉讼、仲裁未决的债权，债权人可以申报。</w:t>
      </w:r>
    </w:p>
    <w:p w14:paraId="03A124E8"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(4)债权人申报债权时，应当书面说明债权的数额和有无财产担保情况，并提交有关证据；申报的债权是连带债权的，应当说明。</w:t>
      </w:r>
    </w:p>
    <w:p w14:paraId="5811992B" w14:textId="0F830F59"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(5)连带债权人可以由其中一人代表全体连带债权人申报债权，也可共同申报债权。</w:t>
      </w:r>
    </w:p>
    <w:p w14:paraId="362DEC00"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(6)债务人的保证人或者其他连带债务人已经代替债务人清偿债务的，可就其对债务人的求偿权申报债权。</w:t>
      </w:r>
    </w:p>
    <w:p w14:paraId="1AC38CA0"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(7)债务人的保证人或者其他连带债务人尚未代替债务人清偿债务的，以其对债务人的将来求偿权申报债权，但债权人已经向管理人申报全部债权的除外。</w:t>
      </w:r>
    </w:p>
    <w:p w14:paraId="5AF69AAF"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(8)管理人或者债务人依照《企业破产法》规定解除合同的，对方当事人以因合同解除所产生的损害赔偿请求权申报债权。</w:t>
      </w:r>
    </w:p>
    <w:p w14:paraId="41990D22"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(9)债务人是委托合同的委托人，被裁定适用《企业破产法》规定的程序，受托人不知该事实，继续处理委托事务的，受托人以由此产生的请求权申报债权。</w:t>
      </w:r>
    </w:p>
    <w:p w14:paraId="279997DC"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(10)债务人是票据的出票人，被裁定适用《企业破产法》规定的程序，该票据的付款人继续付款或者承兑的，付款人以由此产生的请求权申报债权。</w:t>
      </w:r>
    </w:p>
    <w:p w14:paraId="4A63A9D7"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(11)法律规定其他可以申报的债权，债权人可以申报。</w:t>
      </w:r>
    </w:p>
    <w:p w14:paraId="6C776B8E"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三、根据《企业破产法》规定，未申报或逾期申报债权的法律后果主要包括：</w:t>
      </w:r>
    </w:p>
    <w:p w14:paraId="3C66073E"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(1)债权人未申报债权，不得依照《企业破产法》规定的程序行使权利。</w:t>
      </w:r>
    </w:p>
    <w:p w14:paraId="3130BBA7"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(2)债权人未按期申报，可以在破产财产最后分配前补充申报，但此前已进行的分配，不再对其补充分配。且债权人还应该承担因审查、确认补充债权产生的相关费用。</w:t>
      </w:r>
    </w:p>
    <w:p w14:paraId="359BBF40"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(3)如债务人进入重整程序，债权人未按期申报债权，在重整计划执行期间债权人不得行使权利；在重整计划执行完毕后，债权人可以按照重整计划规定的同类债权的清偿</w:t>
      </w:r>
      <w:r w:rsidRPr="00E0665A">
        <w:rPr>
          <w:rFonts w:ascii="仿宋" w:eastAsia="仿宋" w:hAnsi="仿宋" w:hint="eastAsia"/>
          <w:color w:val="000000"/>
          <w:sz w:val="24"/>
        </w:rPr>
        <w:lastRenderedPageBreak/>
        <w:t>条件行使权利。</w:t>
      </w:r>
    </w:p>
    <w:p w14:paraId="3304BBF7"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(4)如债务人进入破产和解程序，和解债权人未按期申报债权，在和解协议计划执行期间债权人不得行使权利；在和解协议执行完毕后，可以按照和解协议规定的清偿条件行使权利。</w:t>
      </w:r>
    </w:p>
    <w:p w14:paraId="57ABB1AB"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四、申报人应当如实、详细填写《债权申报表》以及提交完整、真实有效的申报材料。申报债权应提交如下材料（一式两份）：</w:t>
      </w:r>
    </w:p>
    <w:p w14:paraId="70CBDD23" w14:textId="08DD40C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(1)《债权申报表》、《债权申报文件清单》、</w:t>
      </w:r>
      <w:bookmarkStart w:id="5" w:name="_Hlk526348881"/>
      <w:r>
        <w:rPr>
          <w:rFonts w:ascii="仿宋" w:eastAsia="仿宋" w:hAnsi="仿宋" w:hint="eastAsia"/>
          <w:color w:val="000000"/>
          <w:sz w:val="24"/>
        </w:rPr>
        <w:t>《债权申报情况说明》</w:t>
      </w:r>
      <w:bookmarkEnd w:id="5"/>
      <w:r>
        <w:rPr>
          <w:rFonts w:ascii="仿宋" w:eastAsia="仿宋" w:hAnsi="仿宋" w:hint="eastAsia"/>
          <w:color w:val="000000"/>
          <w:sz w:val="24"/>
        </w:rPr>
        <w:t>、</w:t>
      </w:r>
      <w:r w:rsidRPr="00E0665A">
        <w:rPr>
          <w:rFonts w:ascii="仿宋" w:eastAsia="仿宋" w:hAnsi="仿宋" w:hint="eastAsia"/>
          <w:color w:val="000000"/>
          <w:sz w:val="24"/>
        </w:rPr>
        <w:t>《送达地址确认书》。</w:t>
      </w:r>
    </w:p>
    <w:p w14:paraId="57EF76C2"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(2)债权人为单位的，应提交已年检的营业执照复印件（加盖公章）、法定代表人身份证明书（原件）、法定代表人身份证复印件（盖章确认）；债权人为自然人的，应提供个人身份证复印件并签字确认。</w:t>
      </w:r>
    </w:p>
    <w:p w14:paraId="18ABD1D0"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(3)委托律师代理申报的，需提交债权人授权委托书、律师事务所的指派函及律师执业证复印件。委托其他人员申报的，债权人需现场填写授权委托书，并提供代理人身份证复印件。</w:t>
      </w:r>
    </w:p>
    <w:p w14:paraId="129CCA2B"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(4)证明债权事实的相关证据材料。申报人应当以与证据原件核对无误的复印件申报，证据材料应当附证据清单（进入司法程序或仲裁程序的，提交司法部门或仲裁机构出具的相关法律文书及相关法律文书生效证明）。</w:t>
      </w:r>
    </w:p>
    <w:p w14:paraId="2404908A"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五、填写表格需注意的问题：</w:t>
      </w:r>
    </w:p>
    <w:p w14:paraId="5E29CB75" w14:textId="28E45AE5"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(1)申报债权的金额：申报的债权金额必须确定，外币必须转换成人民币计算，汇率以20</w:t>
      </w:r>
      <w:r w:rsidR="00A0524A">
        <w:rPr>
          <w:rFonts w:ascii="仿宋" w:eastAsia="仿宋" w:hAnsi="仿宋"/>
          <w:color w:val="000000"/>
          <w:sz w:val="24"/>
        </w:rPr>
        <w:t>20</w:t>
      </w:r>
      <w:r w:rsidRPr="00E0665A">
        <w:rPr>
          <w:rFonts w:ascii="仿宋" w:eastAsia="仿宋" w:hAnsi="仿宋" w:hint="eastAsia"/>
          <w:color w:val="000000"/>
          <w:sz w:val="24"/>
        </w:rPr>
        <w:t>年</w:t>
      </w:r>
      <w:r w:rsidR="00A0524A">
        <w:rPr>
          <w:rFonts w:ascii="仿宋" w:eastAsia="仿宋" w:hAnsi="仿宋"/>
          <w:color w:val="000000"/>
          <w:sz w:val="24"/>
        </w:rPr>
        <w:t>3</w:t>
      </w:r>
      <w:r w:rsidRPr="00E0665A">
        <w:rPr>
          <w:rFonts w:ascii="仿宋" w:eastAsia="仿宋" w:hAnsi="仿宋" w:hint="eastAsia"/>
          <w:color w:val="000000"/>
          <w:sz w:val="24"/>
        </w:rPr>
        <w:t>月</w:t>
      </w:r>
      <w:r w:rsidRPr="00E0665A">
        <w:rPr>
          <w:rFonts w:ascii="仿宋" w:eastAsia="仿宋" w:hAnsi="仿宋"/>
          <w:color w:val="000000"/>
          <w:sz w:val="24"/>
        </w:rPr>
        <w:t>2</w:t>
      </w:r>
      <w:r w:rsidR="00A0524A">
        <w:rPr>
          <w:rFonts w:ascii="仿宋" w:eastAsia="仿宋" w:hAnsi="仿宋"/>
          <w:color w:val="000000"/>
          <w:sz w:val="24"/>
        </w:rPr>
        <w:t>6</w:t>
      </w:r>
      <w:r w:rsidRPr="00E0665A">
        <w:rPr>
          <w:rFonts w:ascii="仿宋" w:eastAsia="仿宋" w:hAnsi="仿宋" w:hint="eastAsia"/>
          <w:color w:val="000000"/>
          <w:sz w:val="24"/>
        </w:rPr>
        <w:t>日中国人民银行公布的市场交易中间价为准（并请提交银行出具的汇率证明）。</w:t>
      </w:r>
    </w:p>
    <w:p w14:paraId="046F32BB" w14:textId="2B668A2E" w:rsidR="00E0665A" w:rsidRPr="00E0665A" w:rsidRDefault="00E0665A" w:rsidP="00AD6A5C">
      <w:pPr>
        <w:widowControl/>
        <w:ind w:firstLineChars="200" w:firstLine="480"/>
        <w:rPr>
          <w:rFonts w:ascii="仿宋" w:eastAsia="仿宋" w:hAnsi="仿宋"/>
          <w:color w:val="000000"/>
          <w:sz w:val="24"/>
        </w:rPr>
      </w:pPr>
      <w:r w:rsidRPr="00E0665A">
        <w:rPr>
          <w:rFonts w:ascii="仿宋" w:eastAsia="仿宋" w:hAnsi="仿宋" w:hint="eastAsia"/>
          <w:color w:val="000000"/>
          <w:sz w:val="24"/>
        </w:rPr>
        <w:t>(2)利息债权：附利息的债权，利息计算到20</w:t>
      </w:r>
      <w:r w:rsidR="004A274E">
        <w:rPr>
          <w:rFonts w:ascii="仿宋" w:eastAsia="仿宋" w:hAnsi="仿宋"/>
          <w:color w:val="000000"/>
          <w:sz w:val="24"/>
        </w:rPr>
        <w:t>20</w:t>
      </w:r>
      <w:r w:rsidRPr="00E0665A">
        <w:rPr>
          <w:rFonts w:ascii="仿宋" w:eastAsia="仿宋" w:hAnsi="仿宋" w:hint="eastAsia"/>
          <w:color w:val="000000"/>
          <w:sz w:val="24"/>
        </w:rPr>
        <w:t>年</w:t>
      </w:r>
      <w:r w:rsidR="006F5208">
        <w:rPr>
          <w:rFonts w:ascii="仿宋" w:eastAsia="仿宋" w:hAnsi="仿宋"/>
          <w:color w:val="000000"/>
          <w:sz w:val="24"/>
        </w:rPr>
        <w:t>5</w:t>
      </w:r>
      <w:r w:rsidRPr="00E0665A">
        <w:rPr>
          <w:rFonts w:ascii="仿宋" w:eastAsia="仿宋" w:hAnsi="仿宋" w:hint="eastAsia"/>
          <w:color w:val="000000"/>
          <w:sz w:val="24"/>
        </w:rPr>
        <w:t>月</w:t>
      </w:r>
      <w:r w:rsidR="006F5208">
        <w:rPr>
          <w:rFonts w:ascii="仿宋" w:eastAsia="仿宋" w:hAnsi="仿宋"/>
          <w:color w:val="000000"/>
          <w:sz w:val="24"/>
        </w:rPr>
        <w:t>13</w:t>
      </w:r>
      <w:r w:rsidRPr="00E0665A">
        <w:rPr>
          <w:rFonts w:ascii="仿宋" w:eastAsia="仿宋" w:hAnsi="仿宋" w:hint="eastAsia"/>
          <w:color w:val="000000"/>
          <w:sz w:val="24"/>
        </w:rPr>
        <w:t>日受理破产申请裁定之日</w:t>
      </w:r>
      <w:r w:rsidR="00AD6A5C">
        <w:rPr>
          <w:rFonts w:ascii="仿宋" w:eastAsia="仿宋" w:hAnsi="仿宋" w:hint="eastAsia"/>
          <w:color w:val="000000"/>
          <w:sz w:val="24"/>
        </w:rPr>
        <w:t>，如债权已经约定利率或判决已经确定利率，按约定或判决确定计算；如果债权人涉及计算利息，可以参照</w:t>
      </w:r>
      <w:r w:rsidR="00A0524A" w:rsidRPr="00CB633B">
        <w:rPr>
          <w:rFonts w:ascii="仿宋" w:eastAsia="仿宋" w:hAnsi="仿宋" w:hint="eastAsia"/>
        </w:rPr>
        <w:t>2</w:t>
      </w:r>
      <w:r w:rsidR="00A0524A" w:rsidRPr="00CB633B">
        <w:rPr>
          <w:rFonts w:ascii="仿宋" w:eastAsia="仿宋" w:hAnsi="仿宋"/>
        </w:rPr>
        <w:t>019</w:t>
      </w:r>
      <w:r w:rsidR="00A0524A" w:rsidRPr="00CB633B">
        <w:rPr>
          <w:rFonts w:ascii="仿宋" w:eastAsia="仿宋" w:hAnsi="仿宋" w:hint="eastAsia"/>
        </w:rPr>
        <w:t>年8月2</w:t>
      </w:r>
      <w:r w:rsidR="00A0524A" w:rsidRPr="00CB633B">
        <w:rPr>
          <w:rFonts w:ascii="仿宋" w:eastAsia="仿宋" w:hAnsi="仿宋"/>
        </w:rPr>
        <w:t>0</w:t>
      </w:r>
      <w:r w:rsidR="00A0524A" w:rsidRPr="00CB633B">
        <w:rPr>
          <w:rFonts w:ascii="仿宋" w:eastAsia="仿宋" w:hAnsi="仿宋" w:hint="eastAsia"/>
        </w:rPr>
        <w:t>日</w:t>
      </w:r>
      <w:r w:rsidR="00AD6A5C">
        <w:rPr>
          <w:rFonts w:ascii="仿宋" w:eastAsia="仿宋" w:hAnsi="仿宋" w:hint="eastAsia"/>
        </w:rPr>
        <w:t>前</w:t>
      </w:r>
      <w:r w:rsidR="00A0524A" w:rsidRPr="00CB633B">
        <w:rPr>
          <w:rFonts w:ascii="仿宋" w:eastAsia="仿宋" w:hAnsi="仿宋" w:hint="eastAsia"/>
        </w:rPr>
        <w:t>中国人民银行同期同类贷款利率计算，2</w:t>
      </w:r>
      <w:r w:rsidR="00A0524A" w:rsidRPr="00CB633B">
        <w:rPr>
          <w:rFonts w:ascii="仿宋" w:eastAsia="仿宋" w:hAnsi="仿宋"/>
        </w:rPr>
        <w:t>019</w:t>
      </w:r>
      <w:r w:rsidR="00A0524A" w:rsidRPr="00CB633B">
        <w:rPr>
          <w:rFonts w:ascii="仿宋" w:eastAsia="仿宋" w:hAnsi="仿宋" w:hint="eastAsia"/>
        </w:rPr>
        <w:t>年8月2</w:t>
      </w:r>
      <w:r w:rsidR="00A0524A" w:rsidRPr="00CB633B">
        <w:rPr>
          <w:rFonts w:ascii="仿宋" w:eastAsia="仿宋" w:hAnsi="仿宋"/>
        </w:rPr>
        <w:t>0</w:t>
      </w:r>
      <w:r w:rsidR="00A0524A" w:rsidRPr="00CB633B">
        <w:rPr>
          <w:rFonts w:ascii="仿宋" w:eastAsia="仿宋" w:hAnsi="仿宋" w:hint="eastAsia"/>
        </w:rPr>
        <w:t>日后按</w:t>
      </w:r>
      <w:hyperlink r:id="rId6" w:tgtFrame="_blank" w:tooltip="2019年8月20日全国银行间同业拆借中心受权公布贷款市场报价利率（LPR）公告" w:history="1">
        <w:r w:rsidR="00A0524A" w:rsidRPr="00AD6A5C">
          <w:rPr>
            <w:rFonts w:ascii="仿宋" w:eastAsia="仿宋" w:hAnsi="仿宋" w:cs="宋体" w:hint="eastAsia"/>
            <w:color w:val="333333"/>
            <w:kern w:val="0"/>
            <w:szCs w:val="21"/>
          </w:rPr>
          <w:t>全国银行间同业拆借中心受权公布贷款市场报价利率</w:t>
        </w:r>
        <w:bookmarkStart w:id="6" w:name="_Hlk36917448"/>
        <w:r w:rsidR="00A0524A" w:rsidRPr="00AD6A5C">
          <w:rPr>
            <w:rFonts w:ascii="仿宋" w:eastAsia="仿宋" w:hAnsi="仿宋" w:cs="宋体" w:hint="eastAsia"/>
            <w:color w:val="333333"/>
            <w:kern w:val="0"/>
            <w:szCs w:val="21"/>
          </w:rPr>
          <w:t>（</w:t>
        </w:r>
        <w:bookmarkEnd w:id="6"/>
        <w:r w:rsidR="00A0524A" w:rsidRPr="00AD6A5C">
          <w:rPr>
            <w:rFonts w:ascii="仿宋" w:eastAsia="仿宋" w:hAnsi="仿宋" w:cs="宋体" w:hint="eastAsia"/>
            <w:color w:val="333333"/>
            <w:kern w:val="0"/>
            <w:szCs w:val="21"/>
          </w:rPr>
          <w:t>LPR）</w:t>
        </w:r>
      </w:hyperlink>
      <w:r w:rsidR="00AD6A5C" w:rsidRPr="00AD6A5C">
        <w:rPr>
          <w:rFonts w:ascii="仿宋" w:eastAsia="仿宋" w:hAnsi="仿宋" w:cs="宋体" w:hint="eastAsia"/>
          <w:kern w:val="0"/>
          <w:szCs w:val="21"/>
          <w:u w:val="single"/>
        </w:rPr>
        <w:t>（</w:t>
      </w:r>
      <w:hyperlink r:id="rId7" w:history="1">
        <w:r w:rsidR="00A0524A" w:rsidRPr="00AD6A5C">
          <w:rPr>
            <w:rStyle w:val="a9"/>
            <w:color w:val="auto"/>
          </w:rPr>
          <w:t>http://www.pbc.gov.cn/zhengcehuobisi/125207/125213/125440/3876551/index.html</w:t>
        </w:r>
      </w:hyperlink>
      <w:r w:rsidR="00AD6A5C" w:rsidRPr="00AD6A5C">
        <w:rPr>
          <w:rStyle w:val="a9"/>
          <w:rFonts w:hint="eastAsia"/>
          <w:color w:val="auto"/>
        </w:rPr>
        <w:t>）</w:t>
      </w:r>
      <w:r w:rsidR="00AD6A5C" w:rsidRPr="00AD6A5C">
        <w:rPr>
          <w:rStyle w:val="a9"/>
          <w:rFonts w:ascii="仿宋" w:eastAsia="仿宋" w:hAnsi="仿宋" w:hint="eastAsia"/>
          <w:color w:val="auto"/>
        </w:rPr>
        <w:t>计算</w:t>
      </w:r>
      <w:r w:rsidRPr="00E0665A">
        <w:rPr>
          <w:rFonts w:ascii="仿宋" w:eastAsia="仿宋" w:hAnsi="仿宋" w:hint="eastAsia"/>
          <w:color w:val="000000"/>
          <w:sz w:val="24"/>
        </w:rPr>
        <w:t>。</w:t>
      </w:r>
    </w:p>
    <w:p w14:paraId="38F9E0A3" w14:textId="0472136D"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 xml:space="preserve">(3) </w:t>
      </w:r>
      <w:r>
        <w:rPr>
          <w:rFonts w:ascii="仿宋" w:eastAsia="仿宋" w:hAnsi="仿宋" w:hint="eastAsia"/>
          <w:color w:val="000000"/>
          <w:sz w:val="24"/>
        </w:rPr>
        <w:t>《债权申报情况说明》</w:t>
      </w:r>
      <w:r w:rsidRPr="00E0665A">
        <w:rPr>
          <w:rFonts w:ascii="仿宋" w:eastAsia="仿宋" w:hAnsi="仿宋" w:hint="eastAsia"/>
          <w:color w:val="000000"/>
          <w:sz w:val="24"/>
        </w:rPr>
        <w:t>：简要陈述该债权的形成经过，另外对已开票金额和未开票金额应填写清楚；若涉及合同关系则该合同是否已经履行完毕要填写清楚。</w:t>
      </w:r>
    </w:p>
    <w:p w14:paraId="78BC25DF" w14:textId="12052828" w:rsidR="007E016D" w:rsidRDefault="00E0665A" w:rsidP="00E0665A">
      <w:pPr>
        <w:spacing w:line="360" w:lineRule="exact"/>
        <w:ind w:firstLine="567"/>
        <w:jc w:val="left"/>
        <w:outlineLvl w:val="0"/>
        <w:rPr>
          <w:rFonts w:ascii="仿宋" w:eastAsia="仿宋" w:hAnsi="仿宋"/>
          <w:color w:val="000000"/>
          <w:sz w:val="24"/>
        </w:rPr>
      </w:pPr>
      <w:r w:rsidRPr="00E0665A">
        <w:rPr>
          <w:rFonts w:ascii="仿宋" w:eastAsia="仿宋" w:hAnsi="仿宋" w:hint="eastAsia"/>
          <w:color w:val="000000"/>
          <w:sz w:val="24"/>
        </w:rPr>
        <w:t>六、</w:t>
      </w:r>
      <w:r w:rsidRPr="00E0665A">
        <w:rPr>
          <w:rFonts w:ascii="仿宋" w:eastAsia="仿宋" w:hAnsi="仿宋" w:hint="eastAsia"/>
          <w:b/>
          <w:sz w:val="24"/>
        </w:rPr>
        <w:t>债权申报地址：</w:t>
      </w:r>
      <w:bookmarkStart w:id="7" w:name="_Hlk36916085"/>
      <w:r w:rsidR="007E016D" w:rsidRPr="004E5C8E">
        <w:rPr>
          <w:rFonts w:ascii="仿宋" w:eastAsia="仿宋" w:hAnsi="仿宋"/>
          <w:b/>
          <w:bCs/>
          <w:sz w:val="24"/>
        </w:rPr>
        <w:t>安徽省</w:t>
      </w:r>
      <w:bookmarkEnd w:id="7"/>
      <w:r w:rsidR="006F5208">
        <w:rPr>
          <w:rFonts w:ascii="仿宋" w:eastAsia="仿宋" w:hAnsi="仿宋" w:hint="eastAsia"/>
          <w:b/>
          <w:bCs/>
          <w:sz w:val="24"/>
        </w:rPr>
        <w:t>六安市恒生国际商务中心6</w:t>
      </w:r>
      <w:r w:rsidR="006F5208">
        <w:rPr>
          <w:rFonts w:ascii="仿宋" w:eastAsia="仿宋" w:hAnsi="仿宋"/>
          <w:b/>
          <w:bCs/>
          <w:sz w:val="24"/>
        </w:rPr>
        <w:t>8</w:t>
      </w:r>
      <w:r w:rsidR="006F5208">
        <w:rPr>
          <w:rFonts w:ascii="仿宋" w:eastAsia="仿宋" w:hAnsi="仿宋" w:hint="eastAsia"/>
          <w:b/>
          <w:bCs/>
          <w:sz w:val="24"/>
        </w:rPr>
        <w:t>栋A座十层，安徽英锐律师事务所</w:t>
      </w:r>
      <w:r w:rsidRPr="004E5C8E">
        <w:rPr>
          <w:rFonts w:ascii="仿宋" w:eastAsia="仿宋" w:hAnsi="仿宋" w:cs="Tahoma" w:hint="eastAsia"/>
          <w:b/>
          <w:bCs/>
          <w:sz w:val="24"/>
        </w:rPr>
        <w:t>，</w:t>
      </w:r>
      <w:r w:rsidR="007E016D" w:rsidRPr="004E5C8E">
        <w:rPr>
          <w:rFonts w:ascii="仿宋" w:eastAsia="仿宋" w:hAnsi="仿宋"/>
          <w:b/>
          <w:bCs/>
          <w:sz w:val="24"/>
        </w:rPr>
        <w:t>联系人:崔凯迪15955952565、 朱春雪19856436849</w:t>
      </w:r>
      <w:r w:rsidR="007E016D" w:rsidRPr="004E5C8E">
        <w:rPr>
          <w:rFonts w:ascii="仿宋" w:eastAsia="仿宋" w:hAnsi="仿宋" w:hint="eastAsia"/>
          <w:b/>
          <w:bCs/>
          <w:color w:val="000000"/>
          <w:sz w:val="24"/>
        </w:rPr>
        <w:t>。</w:t>
      </w:r>
    </w:p>
    <w:p w14:paraId="5716515C" w14:textId="4E0C9F60" w:rsidR="00E0665A" w:rsidRPr="00E0665A" w:rsidRDefault="00E0665A" w:rsidP="00E0665A">
      <w:pPr>
        <w:spacing w:line="360" w:lineRule="exact"/>
        <w:ind w:firstLine="567"/>
        <w:jc w:val="left"/>
        <w:outlineLvl w:val="0"/>
        <w:rPr>
          <w:rFonts w:ascii="仿宋" w:eastAsia="仿宋" w:hAnsi="仿宋"/>
          <w:color w:val="000000"/>
          <w:sz w:val="24"/>
        </w:rPr>
      </w:pPr>
      <w:r w:rsidRPr="00E0665A">
        <w:rPr>
          <w:rFonts w:ascii="仿宋" w:eastAsia="仿宋" w:hAnsi="仿宋" w:hint="eastAsia"/>
          <w:color w:val="000000"/>
          <w:sz w:val="24"/>
        </w:rPr>
        <w:t>选择邮寄的，则请邮寄至：</w:t>
      </w:r>
      <w:r w:rsidR="004E5C8E" w:rsidRPr="004E5C8E">
        <w:rPr>
          <w:rFonts w:ascii="仿宋" w:eastAsia="仿宋" w:hAnsi="仿宋"/>
          <w:b/>
          <w:bCs/>
          <w:sz w:val="24"/>
        </w:rPr>
        <w:t>安徽省</w:t>
      </w:r>
      <w:bookmarkStart w:id="8" w:name="_Hlk40340877"/>
      <w:r w:rsidR="004E5C8E">
        <w:rPr>
          <w:rFonts w:ascii="仿宋" w:eastAsia="仿宋" w:hAnsi="仿宋" w:hint="eastAsia"/>
          <w:b/>
          <w:bCs/>
          <w:sz w:val="24"/>
        </w:rPr>
        <w:t>六安市恒生国际商务中心6</w:t>
      </w:r>
      <w:r w:rsidR="004E5C8E">
        <w:rPr>
          <w:rFonts w:ascii="仿宋" w:eastAsia="仿宋" w:hAnsi="仿宋"/>
          <w:b/>
          <w:bCs/>
          <w:sz w:val="24"/>
        </w:rPr>
        <w:t>8</w:t>
      </w:r>
      <w:r w:rsidR="004E5C8E">
        <w:rPr>
          <w:rFonts w:ascii="仿宋" w:eastAsia="仿宋" w:hAnsi="仿宋" w:hint="eastAsia"/>
          <w:b/>
          <w:bCs/>
          <w:sz w:val="24"/>
        </w:rPr>
        <w:t>栋A座十层，安徽英锐律师事务所，</w:t>
      </w:r>
      <w:bookmarkEnd w:id="8"/>
      <w:r w:rsidR="004E5C8E" w:rsidRPr="004E5C8E">
        <w:rPr>
          <w:rFonts w:ascii="仿宋" w:eastAsia="仿宋" w:hAnsi="仿宋" w:hint="eastAsia"/>
          <w:b/>
          <w:bCs/>
          <w:sz w:val="24"/>
        </w:rPr>
        <w:t>蓝博旺</w:t>
      </w:r>
      <w:r w:rsidRPr="004E5C8E">
        <w:rPr>
          <w:rFonts w:ascii="仿宋" w:eastAsia="仿宋" w:hAnsi="仿宋" w:cs="Tahoma" w:hint="eastAsia"/>
          <w:b/>
          <w:bCs/>
          <w:sz w:val="24"/>
        </w:rPr>
        <w:t>管理人，电话：</w:t>
      </w:r>
      <w:r w:rsidR="004E5C8E" w:rsidRPr="004E5C8E">
        <w:rPr>
          <w:rFonts w:ascii="仿宋" w:eastAsia="仿宋" w:hAnsi="仿宋" w:cs="Tahoma"/>
          <w:b/>
          <w:bCs/>
          <w:sz w:val="24"/>
        </w:rPr>
        <w:t>0564</w:t>
      </w:r>
      <w:r w:rsidR="004E5C8E" w:rsidRPr="004E5C8E">
        <w:rPr>
          <w:rFonts w:ascii="仿宋" w:eastAsia="仿宋" w:hAnsi="仿宋" w:cs="Tahoma" w:hint="eastAsia"/>
          <w:b/>
          <w:bCs/>
          <w:sz w:val="24"/>
        </w:rPr>
        <w:t>-</w:t>
      </w:r>
      <w:r w:rsidR="004E5C8E" w:rsidRPr="004E5C8E">
        <w:rPr>
          <w:rFonts w:ascii="仿宋" w:eastAsia="仿宋" w:hAnsi="仿宋" w:cs="Tahoma"/>
          <w:b/>
          <w:bCs/>
          <w:sz w:val="24"/>
        </w:rPr>
        <w:t>5152700</w:t>
      </w:r>
      <w:r w:rsidRPr="004E5C8E">
        <w:rPr>
          <w:rFonts w:ascii="仿宋" w:eastAsia="仿宋" w:hAnsi="仿宋" w:cs="Tahoma" w:hint="eastAsia"/>
          <w:b/>
          <w:bCs/>
          <w:sz w:val="24"/>
        </w:rPr>
        <w:t>，</w:t>
      </w:r>
      <w:r w:rsidRPr="004E5C8E">
        <w:rPr>
          <w:rFonts w:ascii="仿宋" w:eastAsia="仿宋" w:hAnsi="仿宋" w:hint="eastAsia"/>
          <w:b/>
          <w:bCs/>
          <w:color w:val="000000"/>
          <w:sz w:val="24"/>
        </w:rPr>
        <w:t>请在邮寄单注明“</w:t>
      </w:r>
      <w:r w:rsidR="004E5C8E" w:rsidRPr="004E5C8E">
        <w:rPr>
          <w:rFonts w:ascii="仿宋" w:eastAsia="仿宋" w:hAnsi="仿宋" w:hint="eastAsia"/>
          <w:b/>
          <w:bCs/>
          <w:sz w:val="24"/>
        </w:rPr>
        <w:t>蓝博旺</w:t>
      </w:r>
      <w:r w:rsidRPr="004E5C8E">
        <w:rPr>
          <w:rFonts w:ascii="仿宋" w:eastAsia="仿宋" w:hAnsi="仿宋" w:hint="eastAsia"/>
          <w:b/>
          <w:bCs/>
          <w:color w:val="000000"/>
          <w:sz w:val="24"/>
        </w:rPr>
        <w:t>债权申报”字样，并保留邮件寄送</w:t>
      </w:r>
      <w:r w:rsidR="004E5C8E">
        <w:rPr>
          <w:rFonts w:ascii="仿宋" w:eastAsia="仿宋" w:hAnsi="仿宋" w:hint="eastAsia"/>
          <w:b/>
          <w:bCs/>
          <w:color w:val="000000"/>
          <w:sz w:val="24"/>
        </w:rPr>
        <w:t>存根</w:t>
      </w:r>
      <w:r w:rsidRPr="00E0665A">
        <w:rPr>
          <w:rFonts w:ascii="仿宋" w:eastAsia="仿宋" w:hAnsi="仿宋" w:hint="eastAsia"/>
          <w:color w:val="000000"/>
          <w:sz w:val="24"/>
        </w:rPr>
        <w:t>，管理人将在收到申报材料之后通知债权人核对证据原件时间。债权人未能在管理人确定的时间内提供证据原件核对的，申报的债权管理人不予确认。</w:t>
      </w:r>
    </w:p>
    <w:p w14:paraId="0E3C1D27" w14:textId="3FB8FEF1" w:rsidR="00E0665A" w:rsidRPr="00E0665A" w:rsidRDefault="00E0665A" w:rsidP="00E0665A">
      <w:pPr>
        <w:spacing w:line="360" w:lineRule="exact"/>
        <w:ind w:firstLine="567"/>
        <w:jc w:val="left"/>
        <w:outlineLvl w:val="0"/>
        <w:rPr>
          <w:rFonts w:ascii="仿宋" w:eastAsia="仿宋" w:hAnsi="仿宋"/>
          <w:sz w:val="24"/>
        </w:rPr>
      </w:pPr>
      <w:r w:rsidRPr="00E0665A">
        <w:rPr>
          <w:rFonts w:ascii="仿宋" w:eastAsia="仿宋" w:hAnsi="仿宋" w:hint="eastAsia"/>
          <w:sz w:val="24"/>
        </w:rPr>
        <w:t>如有疑问，可拨打工作电话（</w:t>
      </w:r>
      <w:r w:rsidR="004A274E" w:rsidRPr="004A274E">
        <w:rPr>
          <w:rFonts w:ascii="仿宋" w:eastAsia="仿宋" w:hAnsi="仿宋"/>
          <w:sz w:val="24"/>
        </w:rPr>
        <w:t>崔凯迪15955952565、 朱春雪19856436849</w:t>
      </w:r>
      <w:r w:rsidRPr="00E0665A">
        <w:rPr>
          <w:rFonts w:ascii="仿宋" w:eastAsia="仿宋" w:hAnsi="仿宋" w:hint="eastAsia"/>
          <w:sz w:val="24"/>
        </w:rPr>
        <w:t>）咨询。</w:t>
      </w:r>
    </w:p>
    <w:p w14:paraId="333715C5" w14:textId="77777777" w:rsidR="00E0665A" w:rsidRPr="00E0665A" w:rsidRDefault="00E0665A" w:rsidP="00E0665A">
      <w:pPr>
        <w:spacing w:line="360" w:lineRule="exact"/>
        <w:ind w:firstLine="567"/>
        <w:jc w:val="left"/>
        <w:outlineLvl w:val="0"/>
        <w:rPr>
          <w:rFonts w:ascii="仿宋" w:eastAsia="仿宋" w:hAnsi="仿宋"/>
          <w:sz w:val="24"/>
        </w:rPr>
      </w:pPr>
    </w:p>
    <w:p w14:paraId="634AEDAC" w14:textId="6A9A4D81"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 xml:space="preserve">                   </w:t>
      </w:r>
      <w:r w:rsidR="00E51EFD">
        <w:rPr>
          <w:rFonts w:ascii="仿宋" w:eastAsia="仿宋" w:hAnsi="仿宋"/>
          <w:color w:val="000000"/>
          <w:sz w:val="24"/>
        </w:rPr>
        <w:t xml:space="preserve">   </w:t>
      </w:r>
      <w:r w:rsidRPr="00E0665A">
        <w:rPr>
          <w:rFonts w:ascii="仿宋" w:eastAsia="仿宋" w:hAnsi="仿宋" w:hint="eastAsia"/>
          <w:sz w:val="24"/>
        </w:rPr>
        <w:t>安徽</w:t>
      </w:r>
      <w:r w:rsidR="00E51EFD">
        <w:rPr>
          <w:rFonts w:ascii="仿宋" w:eastAsia="仿宋" w:hAnsi="仿宋" w:hint="eastAsia"/>
          <w:sz w:val="24"/>
        </w:rPr>
        <w:t>蓝博旺关联</w:t>
      </w:r>
      <w:r w:rsidRPr="00E0665A">
        <w:rPr>
          <w:rFonts w:ascii="仿宋" w:eastAsia="仿宋" w:hAnsi="仿宋" w:hint="eastAsia"/>
          <w:sz w:val="24"/>
        </w:rPr>
        <w:t>公司</w:t>
      </w:r>
      <w:r w:rsidRPr="00E0665A">
        <w:rPr>
          <w:rFonts w:ascii="仿宋" w:eastAsia="仿宋" w:hAnsi="仿宋" w:hint="eastAsia"/>
          <w:color w:val="000000"/>
          <w:sz w:val="24"/>
        </w:rPr>
        <w:t>管理人</w:t>
      </w:r>
    </w:p>
    <w:p w14:paraId="09A91502" w14:textId="16BCE592" w:rsidR="0055466E" w:rsidRPr="00E0665A" w:rsidRDefault="00E0665A" w:rsidP="00E51EFD">
      <w:pPr>
        <w:spacing w:line="360" w:lineRule="exact"/>
        <w:ind w:leftChars="-247" w:left="2721" w:hangingChars="1350" w:hanging="3240"/>
        <w:rPr>
          <w:rFonts w:ascii="仿宋" w:eastAsia="仿宋" w:hAnsi="仿宋" w:cs="Tahoma"/>
          <w:b/>
          <w:sz w:val="24"/>
        </w:rPr>
      </w:pPr>
      <w:r w:rsidRPr="00E0665A">
        <w:rPr>
          <w:rFonts w:ascii="仿宋" w:eastAsia="仿宋" w:hAnsi="仿宋" w:hint="eastAsia"/>
          <w:color w:val="000000"/>
          <w:sz w:val="24"/>
        </w:rPr>
        <w:t xml:space="preserve">                              </w:t>
      </w:r>
      <w:r>
        <w:rPr>
          <w:rFonts w:ascii="仿宋" w:eastAsia="仿宋" w:hAnsi="仿宋"/>
          <w:color w:val="000000"/>
          <w:sz w:val="24"/>
        </w:rPr>
        <w:t xml:space="preserve">   </w:t>
      </w:r>
      <w:r w:rsidR="00E51EFD">
        <w:rPr>
          <w:rFonts w:ascii="仿宋" w:eastAsia="仿宋" w:hAnsi="仿宋" w:hint="eastAsia"/>
          <w:color w:val="000000"/>
          <w:sz w:val="24"/>
        </w:rPr>
        <w:t>二〇二〇年</w:t>
      </w:r>
      <w:r w:rsidR="006F5208">
        <w:rPr>
          <w:rFonts w:ascii="仿宋" w:eastAsia="仿宋" w:hAnsi="仿宋" w:hint="eastAsia"/>
          <w:color w:val="000000"/>
          <w:sz w:val="24"/>
        </w:rPr>
        <w:t>五</w:t>
      </w:r>
      <w:r w:rsidR="00E51EFD">
        <w:rPr>
          <w:rFonts w:ascii="仿宋" w:eastAsia="仿宋" w:hAnsi="仿宋" w:hint="eastAsia"/>
          <w:color w:val="000000"/>
          <w:sz w:val="24"/>
        </w:rPr>
        <w:t>月</w:t>
      </w:r>
      <w:r w:rsidR="006F5208">
        <w:rPr>
          <w:rFonts w:ascii="仿宋" w:eastAsia="仿宋" w:hAnsi="仿宋" w:hint="eastAsia"/>
          <w:color w:val="000000"/>
          <w:sz w:val="24"/>
        </w:rPr>
        <w:t>十五</w:t>
      </w:r>
      <w:r w:rsidR="00E51EFD">
        <w:rPr>
          <w:rFonts w:ascii="仿宋" w:eastAsia="仿宋" w:hAnsi="仿宋" w:hint="eastAsia"/>
          <w:color w:val="000000"/>
          <w:sz w:val="24"/>
        </w:rPr>
        <w:t>日</w:t>
      </w:r>
    </w:p>
    <w:sectPr w:rsidR="0055466E" w:rsidRPr="00E0665A" w:rsidSect="00E0665A">
      <w:headerReference w:type="default" r:id="rId8"/>
      <w:footerReference w:type="even" r:id="rId9"/>
      <w:footerReference w:type="default" r:id="rId10"/>
      <w:pgSz w:w="11906" w:h="16838"/>
      <w:pgMar w:top="1091" w:right="991" w:bottom="109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18D55D" w14:textId="77777777" w:rsidR="00083AB8" w:rsidRDefault="00083AB8">
      <w:r>
        <w:separator/>
      </w:r>
    </w:p>
  </w:endnote>
  <w:endnote w:type="continuationSeparator" w:id="0">
    <w:p w14:paraId="6E05F2D7" w14:textId="77777777" w:rsidR="00083AB8" w:rsidRDefault="00083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F41A4" w14:textId="77777777" w:rsidR="00D7312C" w:rsidRDefault="0055466E">
    <w:pPr>
      <w:pStyle w:val="a5"/>
      <w:framePr w:wrap="around" w:vAnchor="text" w:hAnchor="margin" w:xAlign="center" w:y="1"/>
      <w:rPr>
        <w:rStyle w:val="a3"/>
      </w:rPr>
    </w:pPr>
    <w:r>
      <w:fldChar w:fldCharType="begin"/>
    </w:r>
    <w:r>
      <w:rPr>
        <w:rStyle w:val="a3"/>
      </w:rPr>
      <w:instrText xml:space="preserve">PAGE  </w:instrText>
    </w:r>
    <w:r>
      <w:fldChar w:fldCharType="end"/>
    </w:r>
  </w:p>
  <w:p w14:paraId="4A85F48A" w14:textId="77777777" w:rsidR="00D7312C" w:rsidRDefault="00D7312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7F1CF" w14:textId="77777777" w:rsidR="00D7312C" w:rsidRDefault="0055466E">
    <w:pPr>
      <w:pStyle w:val="a5"/>
      <w:framePr w:wrap="around" w:vAnchor="text" w:hAnchor="margin" w:xAlign="center" w:y="1"/>
      <w:rPr>
        <w:rStyle w:val="a3"/>
      </w:rPr>
    </w:pPr>
    <w:r>
      <w:rPr>
        <w:rStyle w:val="a3"/>
        <w:rFonts w:hint="eastAsia"/>
      </w:rPr>
      <w:t>第</w:t>
    </w:r>
    <w:r>
      <w:fldChar w:fldCharType="begin"/>
    </w:r>
    <w:r>
      <w:rPr>
        <w:rStyle w:val="a3"/>
      </w:rPr>
      <w:instrText xml:space="preserve">PAGE  </w:instrText>
    </w:r>
    <w:r>
      <w:fldChar w:fldCharType="separate"/>
    </w:r>
    <w:r w:rsidR="0035799D">
      <w:rPr>
        <w:rStyle w:val="a3"/>
        <w:noProof/>
      </w:rPr>
      <w:t>1</w:t>
    </w:r>
    <w:r>
      <w:fldChar w:fldCharType="end"/>
    </w:r>
    <w:r>
      <w:rPr>
        <w:rStyle w:val="a3"/>
        <w:rFonts w:hint="eastAsia"/>
      </w:rPr>
      <w:t>页，共</w:t>
    </w:r>
    <w:r>
      <w:rPr>
        <w:rStyle w:val="a3"/>
        <w:rFonts w:hint="eastAsia"/>
      </w:rPr>
      <w:t>2</w:t>
    </w:r>
    <w:r>
      <w:rPr>
        <w:rStyle w:val="a3"/>
        <w:rFonts w:hint="eastAsia"/>
      </w:rPr>
      <w:t>页</w:t>
    </w:r>
  </w:p>
  <w:p w14:paraId="5A148C7B" w14:textId="77777777" w:rsidR="00D7312C" w:rsidRDefault="00D7312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8182B0" w14:textId="77777777" w:rsidR="00083AB8" w:rsidRDefault="00083AB8">
      <w:r>
        <w:separator/>
      </w:r>
    </w:p>
  </w:footnote>
  <w:footnote w:type="continuationSeparator" w:id="0">
    <w:p w14:paraId="1EE798A9" w14:textId="77777777" w:rsidR="00083AB8" w:rsidRDefault="00083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56C5D" w14:textId="6FA96B12" w:rsidR="00D7312C" w:rsidRPr="0064640C" w:rsidRDefault="00E54D50" w:rsidP="0064640C">
    <w:pPr>
      <w:pStyle w:val="a6"/>
      <w:jc w:val="both"/>
      <w:rPr>
        <w:rFonts w:ascii="楷体" w:eastAsia="楷体" w:hAnsi="楷体"/>
        <w:b/>
      </w:rPr>
    </w:pPr>
    <w:bookmarkStart w:id="9" w:name="_Hlk521773279"/>
    <w:bookmarkStart w:id="10" w:name="_Hlk521773280"/>
    <w:bookmarkStart w:id="11" w:name="_Hlk521773281"/>
    <w:bookmarkStart w:id="12" w:name="_Hlk521773282"/>
    <w:bookmarkStart w:id="13" w:name="_Hlk521773309"/>
    <w:bookmarkStart w:id="14" w:name="_Hlk521773310"/>
    <w:bookmarkStart w:id="15" w:name="_Hlk521773311"/>
    <w:bookmarkStart w:id="16" w:name="_Hlk521773312"/>
    <w:bookmarkStart w:id="17" w:name="_Hlk521773341"/>
    <w:bookmarkStart w:id="18" w:name="_Hlk521773342"/>
    <w:bookmarkStart w:id="19" w:name="_Hlk521773343"/>
    <w:bookmarkStart w:id="20" w:name="_Hlk521773344"/>
    <w:r w:rsidRPr="00E54D50">
      <w:rPr>
        <w:rFonts w:ascii="楷体" w:eastAsia="楷体" w:hAnsi="楷体" w:hint="eastAsia"/>
        <w:b/>
      </w:rPr>
      <w:t>安徽</w:t>
    </w:r>
    <w:r w:rsidR="004A274E">
      <w:rPr>
        <w:rFonts w:ascii="楷体" w:eastAsia="楷体" w:hAnsi="楷体" w:hint="eastAsia"/>
        <w:b/>
      </w:rPr>
      <w:t>蓝博旺关联</w:t>
    </w:r>
    <w:r w:rsidRPr="00E54D50">
      <w:rPr>
        <w:rFonts w:ascii="楷体" w:eastAsia="楷体" w:hAnsi="楷体" w:hint="eastAsia"/>
        <w:b/>
      </w:rPr>
      <w:t>公司</w:t>
    </w:r>
    <w:r w:rsidR="0064640C" w:rsidRPr="00DA2277">
      <w:rPr>
        <w:rFonts w:ascii="楷体" w:eastAsia="楷体" w:hAnsi="楷体" w:hint="eastAsia"/>
        <w:b/>
      </w:rPr>
      <w:t>债权申报</w:t>
    </w:r>
    <w:r w:rsidR="0064640C">
      <w:rPr>
        <w:rFonts w:ascii="楷体" w:eastAsia="楷体" w:hAnsi="楷体" w:hint="eastAsia"/>
        <w:b/>
      </w:rPr>
      <w:t>文书</w:t>
    </w:r>
    <w:bookmarkEnd w:id="9"/>
    <w:bookmarkEnd w:id="10"/>
    <w:bookmarkEnd w:id="11"/>
    <w:bookmarkEnd w:id="12"/>
    <w:bookmarkEnd w:id="13"/>
    <w:bookmarkEnd w:id="14"/>
    <w:bookmarkEnd w:id="15"/>
    <w:bookmarkEnd w:id="16"/>
    <w:bookmarkEnd w:id="17"/>
    <w:bookmarkEnd w:id="18"/>
    <w:bookmarkEnd w:id="19"/>
    <w:bookmarkEnd w:id="2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196"/>
    <w:rsid w:val="00020EBE"/>
    <w:rsid w:val="0004253E"/>
    <w:rsid w:val="0007610C"/>
    <w:rsid w:val="000769DB"/>
    <w:rsid w:val="00083AB8"/>
    <w:rsid w:val="0009309F"/>
    <w:rsid w:val="000A6243"/>
    <w:rsid w:val="000B1107"/>
    <w:rsid w:val="000C5EEF"/>
    <w:rsid w:val="00121DC4"/>
    <w:rsid w:val="00127E8C"/>
    <w:rsid w:val="001516AB"/>
    <w:rsid w:val="00162722"/>
    <w:rsid w:val="00163E26"/>
    <w:rsid w:val="00194D75"/>
    <w:rsid w:val="001A15E6"/>
    <w:rsid w:val="001C2C4C"/>
    <w:rsid w:val="001C7F47"/>
    <w:rsid w:val="001D5200"/>
    <w:rsid w:val="001E5EE0"/>
    <w:rsid w:val="001F2DEC"/>
    <w:rsid w:val="0020518B"/>
    <w:rsid w:val="00225383"/>
    <w:rsid w:val="00237192"/>
    <w:rsid w:val="00242822"/>
    <w:rsid w:val="00264905"/>
    <w:rsid w:val="00276B5C"/>
    <w:rsid w:val="00283C1C"/>
    <w:rsid w:val="00297718"/>
    <w:rsid w:val="002A5180"/>
    <w:rsid w:val="002C72B9"/>
    <w:rsid w:val="002E7F9F"/>
    <w:rsid w:val="003030B1"/>
    <w:rsid w:val="00313803"/>
    <w:rsid w:val="00314CAD"/>
    <w:rsid w:val="003169E6"/>
    <w:rsid w:val="0033060B"/>
    <w:rsid w:val="003322AF"/>
    <w:rsid w:val="00333A95"/>
    <w:rsid w:val="0034244A"/>
    <w:rsid w:val="00351C57"/>
    <w:rsid w:val="00352187"/>
    <w:rsid w:val="0035799D"/>
    <w:rsid w:val="00362A01"/>
    <w:rsid w:val="00364EE1"/>
    <w:rsid w:val="00371974"/>
    <w:rsid w:val="0038494D"/>
    <w:rsid w:val="00386E76"/>
    <w:rsid w:val="003A0FA1"/>
    <w:rsid w:val="003A2507"/>
    <w:rsid w:val="003C1E1D"/>
    <w:rsid w:val="003C7BBD"/>
    <w:rsid w:val="003D7243"/>
    <w:rsid w:val="003E72C2"/>
    <w:rsid w:val="003F2004"/>
    <w:rsid w:val="0042585B"/>
    <w:rsid w:val="004333BD"/>
    <w:rsid w:val="0046495A"/>
    <w:rsid w:val="00484A58"/>
    <w:rsid w:val="00491255"/>
    <w:rsid w:val="004A274E"/>
    <w:rsid w:val="004E2D64"/>
    <w:rsid w:val="004E3AAC"/>
    <w:rsid w:val="004E5C8E"/>
    <w:rsid w:val="004F6C1B"/>
    <w:rsid w:val="005452D3"/>
    <w:rsid w:val="005463D7"/>
    <w:rsid w:val="00552B12"/>
    <w:rsid w:val="0055466E"/>
    <w:rsid w:val="00562F94"/>
    <w:rsid w:val="00563971"/>
    <w:rsid w:val="00571FF0"/>
    <w:rsid w:val="00574CFB"/>
    <w:rsid w:val="005D283B"/>
    <w:rsid w:val="00612915"/>
    <w:rsid w:val="00617A06"/>
    <w:rsid w:val="0062097F"/>
    <w:rsid w:val="006216F6"/>
    <w:rsid w:val="0064640C"/>
    <w:rsid w:val="0065310E"/>
    <w:rsid w:val="00655FC7"/>
    <w:rsid w:val="006636F0"/>
    <w:rsid w:val="006C04F8"/>
    <w:rsid w:val="006C4489"/>
    <w:rsid w:val="006C5B61"/>
    <w:rsid w:val="006F5208"/>
    <w:rsid w:val="00705309"/>
    <w:rsid w:val="00705328"/>
    <w:rsid w:val="007117D9"/>
    <w:rsid w:val="0076397C"/>
    <w:rsid w:val="00770899"/>
    <w:rsid w:val="007875AD"/>
    <w:rsid w:val="007976D6"/>
    <w:rsid w:val="007A6099"/>
    <w:rsid w:val="007B2741"/>
    <w:rsid w:val="007B7145"/>
    <w:rsid w:val="007C1117"/>
    <w:rsid w:val="007D2B8B"/>
    <w:rsid w:val="007E016D"/>
    <w:rsid w:val="007E29A8"/>
    <w:rsid w:val="007E57EB"/>
    <w:rsid w:val="007F0BF9"/>
    <w:rsid w:val="007F0D52"/>
    <w:rsid w:val="007F1340"/>
    <w:rsid w:val="00833490"/>
    <w:rsid w:val="00874277"/>
    <w:rsid w:val="00876153"/>
    <w:rsid w:val="00880BE3"/>
    <w:rsid w:val="0088617A"/>
    <w:rsid w:val="008B2DB5"/>
    <w:rsid w:val="008B600D"/>
    <w:rsid w:val="008E1B32"/>
    <w:rsid w:val="008F072A"/>
    <w:rsid w:val="008F2C65"/>
    <w:rsid w:val="009260D8"/>
    <w:rsid w:val="009516B7"/>
    <w:rsid w:val="00962A0A"/>
    <w:rsid w:val="00991982"/>
    <w:rsid w:val="009A0732"/>
    <w:rsid w:val="009C33D2"/>
    <w:rsid w:val="009D0F18"/>
    <w:rsid w:val="009E5917"/>
    <w:rsid w:val="009F31DB"/>
    <w:rsid w:val="00A0524A"/>
    <w:rsid w:val="00A06CED"/>
    <w:rsid w:val="00A15196"/>
    <w:rsid w:val="00A172A5"/>
    <w:rsid w:val="00A33DF3"/>
    <w:rsid w:val="00A36B80"/>
    <w:rsid w:val="00A40D2F"/>
    <w:rsid w:val="00A641F3"/>
    <w:rsid w:val="00A66EDC"/>
    <w:rsid w:val="00A733FD"/>
    <w:rsid w:val="00AB2848"/>
    <w:rsid w:val="00AC20E1"/>
    <w:rsid w:val="00AC58C1"/>
    <w:rsid w:val="00AD2DC5"/>
    <w:rsid w:val="00AD6A5C"/>
    <w:rsid w:val="00B005A7"/>
    <w:rsid w:val="00B00D7A"/>
    <w:rsid w:val="00B07C83"/>
    <w:rsid w:val="00B213A1"/>
    <w:rsid w:val="00B24D57"/>
    <w:rsid w:val="00B31459"/>
    <w:rsid w:val="00B45F3F"/>
    <w:rsid w:val="00B71864"/>
    <w:rsid w:val="00B94C0C"/>
    <w:rsid w:val="00BD2773"/>
    <w:rsid w:val="00BF0EAB"/>
    <w:rsid w:val="00BF716A"/>
    <w:rsid w:val="00BF7CEF"/>
    <w:rsid w:val="00C050DB"/>
    <w:rsid w:val="00C156B7"/>
    <w:rsid w:val="00C3570E"/>
    <w:rsid w:val="00C36AE2"/>
    <w:rsid w:val="00C45367"/>
    <w:rsid w:val="00C6495A"/>
    <w:rsid w:val="00C67989"/>
    <w:rsid w:val="00C76A95"/>
    <w:rsid w:val="00C97479"/>
    <w:rsid w:val="00CA08B7"/>
    <w:rsid w:val="00CD672D"/>
    <w:rsid w:val="00D34386"/>
    <w:rsid w:val="00D40A59"/>
    <w:rsid w:val="00D41218"/>
    <w:rsid w:val="00D547E3"/>
    <w:rsid w:val="00D60264"/>
    <w:rsid w:val="00D71DC1"/>
    <w:rsid w:val="00D7312C"/>
    <w:rsid w:val="00D73842"/>
    <w:rsid w:val="00D77265"/>
    <w:rsid w:val="00D80011"/>
    <w:rsid w:val="00D84B95"/>
    <w:rsid w:val="00D97FD0"/>
    <w:rsid w:val="00DA3161"/>
    <w:rsid w:val="00DB1818"/>
    <w:rsid w:val="00DB2B2A"/>
    <w:rsid w:val="00DE61EA"/>
    <w:rsid w:val="00E0665A"/>
    <w:rsid w:val="00E07746"/>
    <w:rsid w:val="00E13C58"/>
    <w:rsid w:val="00E21734"/>
    <w:rsid w:val="00E3242B"/>
    <w:rsid w:val="00E379FB"/>
    <w:rsid w:val="00E51EFD"/>
    <w:rsid w:val="00E54D50"/>
    <w:rsid w:val="00E61EEF"/>
    <w:rsid w:val="00E67E99"/>
    <w:rsid w:val="00EA082E"/>
    <w:rsid w:val="00EA1B91"/>
    <w:rsid w:val="00EA2D13"/>
    <w:rsid w:val="00EC4404"/>
    <w:rsid w:val="00EE0B9A"/>
    <w:rsid w:val="00EE1E0D"/>
    <w:rsid w:val="00EE5381"/>
    <w:rsid w:val="00EE5D28"/>
    <w:rsid w:val="00F01071"/>
    <w:rsid w:val="00F02CA5"/>
    <w:rsid w:val="00F11F4B"/>
    <w:rsid w:val="00F17B49"/>
    <w:rsid w:val="00F259F0"/>
    <w:rsid w:val="00F531D7"/>
    <w:rsid w:val="00F96EAE"/>
    <w:rsid w:val="00FA4EBC"/>
    <w:rsid w:val="00FA4FE3"/>
    <w:rsid w:val="00FB25B1"/>
    <w:rsid w:val="00FC3817"/>
    <w:rsid w:val="00FF0D55"/>
    <w:rsid w:val="57580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C4CFB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a4">
    <w:name w:val="页脚 字符"/>
    <w:link w:val="a5"/>
    <w:uiPriority w:val="99"/>
    <w:rPr>
      <w:kern w:val="2"/>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paragraph" w:styleId="a5">
    <w:name w:val="footer"/>
    <w:basedOn w:val="a"/>
    <w:link w:val="a4"/>
    <w:uiPriority w:val="99"/>
    <w:pPr>
      <w:tabs>
        <w:tab w:val="center" w:pos="4153"/>
        <w:tab w:val="right" w:pos="8306"/>
      </w:tabs>
      <w:snapToGrid w:val="0"/>
      <w:jc w:val="left"/>
    </w:pPr>
    <w:rPr>
      <w:sz w:val="18"/>
      <w:szCs w:val="18"/>
    </w:rPr>
  </w:style>
  <w:style w:type="paragraph" w:styleId="a8">
    <w:name w:val="Balloon Text"/>
    <w:basedOn w:val="a"/>
    <w:semiHidden/>
    <w:rPr>
      <w:sz w:val="18"/>
      <w:szCs w:val="18"/>
    </w:rPr>
  </w:style>
  <w:style w:type="character" w:customStyle="1" w:styleId="a7">
    <w:name w:val="页眉 字符"/>
    <w:basedOn w:val="a0"/>
    <w:link w:val="a6"/>
    <w:rsid w:val="0064640C"/>
    <w:rPr>
      <w:kern w:val="2"/>
      <w:sz w:val="18"/>
      <w:szCs w:val="18"/>
    </w:rPr>
  </w:style>
  <w:style w:type="character" w:styleId="a9">
    <w:name w:val="Hyperlink"/>
    <w:basedOn w:val="a0"/>
    <w:rsid w:val="00EE5381"/>
    <w:rPr>
      <w:color w:val="0563C1" w:themeColor="hyperlink"/>
      <w:u w:val="single"/>
    </w:rPr>
  </w:style>
  <w:style w:type="character" w:styleId="aa">
    <w:name w:val="Unresolved Mention"/>
    <w:basedOn w:val="a0"/>
    <w:rsid w:val="00EE5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bc.gov.cn/zhengcehuobisi/125207/125213/125440/3876551/index.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bc.gov.cn/zhengcehuobisi/125207/125213/125440/3876551/3877436/index.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409</Words>
  <Characters>2334</Characters>
  <Application>Microsoft Office Word</Application>
  <DocSecurity>0</DocSecurity>
  <Lines>19</Lines>
  <Paragraphs>5</Paragraphs>
  <ScaleCrop>false</ScaleCrop>
  <Company>Lenovo</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中土畜浙江进出口公司债权人须知</dc:title>
  <dc:subject/>
  <dc:creator>james</dc:creator>
  <cp:keywords/>
  <cp:lastModifiedBy>尤 良旺</cp:lastModifiedBy>
  <cp:revision>12</cp:revision>
  <cp:lastPrinted>2016-11-01T09:27:00Z</cp:lastPrinted>
  <dcterms:created xsi:type="dcterms:W3CDTF">2018-10-03T04:11:00Z</dcterms:created>
  <dcterms:modified xsi:type="dcterms:W3CDTF">2020-05-14T01:28:00Z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