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B5E44" w14:textId="77777777" w:rsidR="0064640C" w:rsidRDefault="0064640C" w:rsidP="00C97479">
      <w:pPr>
        <w:spacing w:line="480" w:lineRule="exact"/>
        <w:jc w:val="center"/>
        <w:outlineLvl w:val="0"/>
        <w:rPr>
          <w:rFonts w:ascii="黑体" w:eastAsia="黑体" w:hAnsi="黑体"/>
          <w:sz w:val="36"/>
          <w:szCs w:val="36"/>
        </w:rPr>
      </w:pPr>
    </w:p>
    <w:p w14:paraId="10859141" w14:textId="151817F8" w:rsidR="00C97479" w:rsidRPr="00C97479" w:rsidRDefault="00C97479" w:rsidP="008B2DB5">
      <w:pPr>
        <w:spacing w:line="480" w:lineRule="exact"/>
        <w:ind w:firstLineChars="800" w:firstLine="2891"/>
        <w:outlineLvl w:val="0"/>
        <w:rPr>
          <w:rFonts w:ascii="宋体" w:hAnsi="宋体"/>
          <w:b/>
          <w:sz w:val="36"/>
          <w:szCs w:val="36"/>
        </w:rPr>
      </w:pPr>
      <w:r w:rsidRPr="00C97479">
        <w:rPr>
          <w:rFonts w:ascii="宋体" w:hAnsi="宋体" w:hint="eastAsia"/>
          <w:b/>
          <w:sz w:val="36"/>
          <w:szCs w:val="36"/>
        </w:rPr>
        <w:t>债</w:t>
      </w:r>
      <w:r>
        <w:rPr>
          <w:rFonts w:ascii="宋体" w:hAnsi="宋体" w:hint="eastAsia"/>
          <w:b/>
          <w:sz w:val="36"/>
          <w:szCs w:val="36"/>
        </w:rPr>
        <w:t xml:space="preserve"> </w:t>
      </w:r>
      <w:r w:rsidRPr="00C97479">
        <w:rPr>
          <w:rFonts w:ascii="宋体" w:hAnsi="宋体" w:hint="eastAsia"/>
          <w:b/>
          <w:sz w:val="36"/>
          <w:szCs w:val="36"/>
        </w:rPr>
        <w:t>权</w:t>
      </w:r>
      <w:r>
        <w:rPr>
          <w:rFonts w:ascii="宋体" w:hAnsi="宋体" w:hint="eastAsia"/>
          <w:b/>
          <w:sz w:val="36"/>
          <w:szCs w:val="36"/>
        </w:rPr>
        <w:t xml:space="preserve"> </w:t>
      </w:r>
      <w:r w:rsidRPr="00C97479">
        <w:rPr>
          <w:rFonts w:ascii="宋体" w:hAnsi="宋体" w:hint="eastAsia"/>
          <w:b/>
          <w:sz w:val="36"/>
          <w:szCs w:val="36"/>
        </w:rPr>
        <w:t>申</w:t>
      </w:r>
      <w:r>
        <w:rPr>
          <w:rFonts w:ascii="宋体" w:hAnsi="宋体" w:hint="eastAsia"/>
          <w:b/>
          <w:sz w:val="36"/>
          <w:szCs w:val="36"/>
        </w:rPr>
        <w:t xml:space="preserve"> </w:t>
      </w:r>
      <w:r w:rsidRPr="00C97479">
        <w:rPr>
          <w:rFonts w:ascii="宋体" w:hAnsi="宋体" w:hint="eastAsia"/>
          <w:b/>
          <w:sz w:val="36"/>
          <w:szCs w:val="36"/>
        </w:rPr>
        <w:t>报</w:t>
      </w:r>
      <w:r>
        <w:rPr>
          <w:rFonts w:ascii="宋体" w:hAnsi="宋体" w:hint="eastAsia"/>
          <w:b/>
          <w:sz w:val="36"/>
          <w:szCs w:val="36"/>
        </w:rPr>
        <w:t xml:space="preserve"> </w:t>
      </w:r>
      <w:r w:rsidRPr="00C97479">
        <w:rPr>
          <w:rFonts w:ascii="宋体" w:hAnsi="宋体" w:hint="eastAsia"/>
          <w:b/>
          <w:sz w:val="36"/>
          <w:szCs w:val="36"/>
        </w:rPr>
        <w:t>须</w:t>
      </w:r>
      <w:r>
        <w:rPr>
          <w:rFonts w:ascii="宋体" w:hAnsi="宋体" w:hint="eastAsia"/>
          <w:b/>
          <w:sz w:val="36"/>
          <w:szCs w:val="36"/>
        </w:rPr>
        <w:t xml:space="preserve"> </w:t>
      </w:r>
      <w:r w:rsidRPr="00C97479">
        <w:rPr>
          <w:rFonts w:ascii="宋体" w:hAnsi="宋体" w:hint="eastAsia"/>
          <w:b/>
          <w:sz w:val="36"/>
          <w:szCs w:val="36"/>
        </w:rPr>
        <w:t>知</w:t>
      </w:r>
    </w:p>
    <w:p w14:paraId="6F2230D2" w14:textId="7DF9D087" w:rsidR="00C97479" w:rsidRPr="00C97479" w:rsidRDefault="00C97479" w:rsidP="008B2DB5">
      <w:pPr>
        <w:spacing w:line="480" w:lineRule="exact"/>
        <w:ind w:firstLineChars="1100" w:firstLine="3313"/>
        <w:outlineLvl w:val="0"/>
        <w:rPr>
          <w:rFonts w:ascii="仿宋" w:eastAsia="仿宋" w:hAnsi="仿宋"/>
          <w:b/>
          <w:sz w:val="30"/>
          <w:szCs w:val="30"/>
        </w:rPr>
      </w:pPr>
      <w:r w:rsidRPr="00C97479">
        <w:rPr>
          <w:rFonts w:ascii="仿宋" w:eastAsia="仿宋" w:hAnsi="仿宋" w:hint="eastAsia"/>
          <w:b/>
          <w:sz w:val="30"/>
          <w:szCs w:val="30"/>
        </w:rPr>
        <w:t>（请仔细阅读）</w:t>
      </w:r>
    </w:p>
    <w:p w14:paraId="55628F58" w14:textId="43BE19FB" w:rsidR="00E0665A" w:rsidRPr="0010063C" w:rsidRDefault="00E0665A" w:rsidP="00E0665A">
      <w:pPr>
        <w:spacing w:line="360" w:lineRule="exact"/>
        <w:ind w:firstLineChars="200" w:firstLine="480"/>
        <w:rPr>
          <w:rFonts w:ascii="仿宋" w:eastAsia="仿宋" w:hAnsi="仿宋"/>
          <w:color w:val="000000"/>
          <w:sz w:val="24"/>
        </w:rPr>
      </w:pPr>
      <w:bookmarkStart w:id="0" w:name="_Hlk526239667"/>
      <w:r w:rsidRPr="0010063C">
        <w:rPr>
          <w:rFonts w:ascii="仿宋" w:eastAsia="仿宋" w:hAnsi="仿宋" w:hint="eastAsia"/>
          <w:sz w:val="24"/>
        </w:rPr>
        <w:t>安徽省六安市</w:t>
      </w:r>
      <w:r w:rsidR="0010063C" w:rsidRPr="0010063C">
        <w:rPr>
          <w:rFonts w:ascii="仿宋" w:eastAsia="仿宋" w:hAnsi="仿宋" w:hint="eastAsia"/>
          <w:sz w:val="24"/>
        </w:rPr>
        <w:t>裕安区</w:t>
      </w:r>
      <w:r w:rsidRPr="0010063C">
        <w:rPr>
          <w:rFonts w:ascii="仿宋" w:eastAsia="仿宋" w:hAnsi="仿宋" w:hint="eastAsia"/>
          <w:sz w:val="24"/>
        </w:rPr>
        <w:t>人民法院根据</w:t>
      </w:r>
      <w:bookmarkStart w:id="1" w:name="_Hlk526239706"/>
      <w:bookmarkEnd w:id="0"/>
      <w:r w:rsidR="0010063C" w:rsidRPr="0010063C">
        <w:rPr>
          <w:rFonts w:ascii="仿宋" w:eastAsia="仿宋" w:hAnsi="仿宋" w:hint="eastAsia"/>
          <w:sz w:val="24"/>
        </w:rPr>
        <w:t>债权人何汪钱、郝文存的申请于二〇一九年一月四日</w:t>
      </w:r>
      <w:proofErr w:type="gramStart"/>
      <w:r w:rsidR="0010063C" w:rsidRPr="0010063C">
        <w:rPr>
          <w:rFonts w:ascii="仿宋" w:eastAsia="仿宋" w:hAnsi="仿宋" w:hint="eastAsia"/>
          <w:sz w:val="24"/>
        </w:rPr>
        <w:t>作出</w:t>
      </w:r>
      <w:proofErr w:type="gramEnd"/>
      <w:r w:rsidR="0010063C" w:rsidRPr="0010063C">
        <w:rPr>
          <w:rFonts w:ascii="仿宋" w:eastAsia="仿宋" w:hAnsi="仿宋" w:hint="eastAsia"/>
          <w:sz w:val="24"/>
        </w:rPr>
        <w:t>（2</w:t>
      </w:r>
      <w:r w:rsidR="0010063C" w:rsidRPr="0010063C">
        <w:rPr>
          <w:rFonts w:ascii="仿宋" w:eastAsia="仿宋" w:hAnsi="仿宋"/>
          <w:sz w:val="24"/>
        </w:rPr>
        <w:t>019</w:t>
      </w:r>
      <w:r w:rsidR="0010063C" w:rsidRPr="0010063C">
        <w:rPr>
          <w:rFonts w:ascii="仿宋" w:eastAsia="仿宋" w:hAnsi="仿宋" w:hint="eastAsia"/>
          <w:sz w:val="24"/>
        </w:rPr>
        <w:t>）皖1</w:t>
      </w:r>
      <w:r w:rsidR="0010063C" w:rsidRPr="0010063C">
        <w:rPr>
          <w:rFonts w:ascii="仿宋" w:eastAsia="仿宋" w:hAnsi="仿宋"/>
          <w:sz w:val="24"/>
        </w:rPr>
        <w:t>503</w:t>
      </w:r>
      <w:r w:rsidR="0010063C" w:rsidRPr="0010063C">
        <w:rPr>
          <w:rFonts w:ascii="仿宋" w:eastAsia="仿宋" w:hAnsi="仿宋" w:hint="eastAsia"/>
          <w:sz w:val="24"/>
        </w:rPr>
        <w:t>破1-1-1号民事裁定书，裁定受理</w:t>
      </w:r>
      <w:bookmarkStart w:id="2" w:name="_Hlk534228399"/>
      <w:r w:rsidR="0010063C" w:rsidRPr="0010063C">
        <w:rPr>
          <w:rFonts w:ascii="仿宋" w:eastAsia="仿宋" w:hAnsi="仿宋" w:hint="eastAsia"/>
          <w:sz w:val="24"/>
        </w:rPr>
        <w:t>六安市望山公墓服务有限公司</w:t>
      </w:r>
      <w:bookmarkEnd w:id="2"/>
      <w:r w:rsidR="0010063C" w:rsidRPr="0010063C">
        <w:rPr>
          <w:rFonts w:ascii="仿宋" w:eastAsia="仿宋" w:hAnsi="仿宋" w:hint="eastAsia"/>
          <w:sz w:val="24"/>
        </w:rPr>
        <w:t>破产清算一案，并于同日</w:t>
      </w:r>
      <w:proofErr w:type="gramStart"/>
      <w:r w:rsidR="0010063C" w:rsidRPr="0010063C">
        <w:rPr>
          <w:rFonts w:ascii="仿宋" w:eastAsia="仿宋" w:hAnsi="仿宋" w:hint="eastAsia"/>
          <w:sz w:val="24"/>
        </w:rPr>
        <w:t>作</w:t>
      </w:r>
      <w:proofErr w:type="gramEnd"/>
      <w:r w:rsidR="0010063C" w:rsidRPr="0010063C">
        <w:rPr>
          <w:rFonts w:ascii="仿宋" w:eastAsia="仿宋" w:hAnsi="仿宋" w:hint="eastAsia"/>
          <w:sz w:val="24"/>
        </w:rPr>
        <w:t>出（2</w:t>
      </w:r>
      <w:r w:rsidR="0010063C" w:rsidRPr="0010063C">
        <w:rPr>
          <w:rFonts w:ascii="仿宋" w:eastAsia="仿宋" w:hAnsi="仿宋"/>
          <w:sz w:val="24"/>
        </w:rPr>
        <w:t>019</w:t>
      </w:r>
      <w:r w:rsidR="0010063C" w:rsidRPr="0010063C">
        <w:rPr>
          <w:rFonts w:ascii="仿宋" w:eastAsia="仿宋" w:hAnsi="仿宋" w:hint="eastAsia"/>
          <w:sz w:val="24"/>
        </w:rPr>
        <w:t>）皖1</w:t>
      </w:r>
      <w:r w:rsidR="0010063C" w:rsidRPr="0010063C">
        <w:rPr>
          <w:rFonts w:ascii="仿宋" w:eastAsia="仿宋" w:hAnsi="仿宋"/>
          <w:sz w:val="24"/>
        </w:rPr>
        <w:t>503</w:t>
      </w:r>
      <w:r w:rsidR="0010063C" w:rsidRPr="0010063C">
        <w:rPr>
          <w:rFonts w:ascii="仿宋" w:eastAsia="仿宋" w:hAnsi="仿宋" w:hint="eastAsia"/>
          <w:sz w:val="24"/>
        </w:rPr>
        <w:t>破1-2-1</w:t>
      </w:r>
      <w:proofErr w:type="gramStart"/>
      <w:r w:rsidR="0010063C" w:rsidRPr="0010063C">
        <w:rPr>
          <w:rFonts w:ascii="仿宋" w:eastAsia="仿宋" w:hAnsi="仿宋" w:hint="eastAsia"/>
          <w:sz w:val="24"/>
        </w:rPr>
        <w:t>号决</w:t>
      </w:r>
      <w:proofErr w:type="gramEnd"/>
      <w:r w:rsidR="0010063C" w:rsidRPr="0010063C">
        <w:rPr>
          <w:rFonts w:ascii="仿宋" w:eastAsia="仿宋" w:hAnsi="仿宋" w:hint="eastAsia"/>
          <w:sz w:val="24"/>
        </w:rPr>
        <w:t>定书，指定安徽英锐律师事务所为六安市望山公墓服务有限公司管理人</w:t>
      </w:r>
      <w:r w:rsidRPr="0010063C">
        <w:rPr>
          <w:rFonts w:ascii="仿宋" w:eastAsia="仿宋" w:hAnsi="仿宋" w:hint="eastAsia"/>
          <w:color w:val="000000"/>
          <w:sz w:val="24"/>
        </w:rPr>
        <w:t>。为保证债权申报工作的顺利进行，现就申报相关事宜说明如下：</w:t>
      </w:r>
    </w:p>
    <w:bookmarkEnd w:id="1"/>
    <w:p w14:paraId="4121F564" w14:textId="6C1BBEAA"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一、</w:t>
      </w:r>
      <w:r w:rsidRPr="0010063C">
        <w:rPr>
          <w:rFonts w:ascii="仿宋" w:eastAsia="仿宋" w:hAnsi="仿宋" w:hint="eastAsia"/>
          <w:sz w:val="24"/>
        </w:rPr>
        <w:t>安徽省六安市</w:t>
      </w:r>
      <w:r w:rsidR="0010063C" w:rsidRPr="0010063C">
        <w:rPr>
          <w:rFonts w:ascii="仿宋" w:eastAsia="仿宋" w:hAnsi="仿宋" w:hint="eastAsia"/>
          <w:sz w:val="24"/>
        </w:rPr>
        <w:t>裕安区</w:t>
      </w:r>
      <w:r w:rsidRPr="0010063C">
        <w:rPr>
          <w:rFonts w:ascii="仿宋" w:eastAsia="仿宋" w:hAnsi="仿宋" w:hint="eastAsia"/>
          <w:sz w:val="24"/>
        </w:rPr>
        <w:t>人民法院</w:t>
      </w:r>
      <w:r w:rsidRPr="0010063C">
        <w:rPr>
          <w:rFonts w:ascii="仿宋" w:eastAsia="仿宋" w:hAnsi="仿宋" w:hint="eastAsia"/>
          <w:color w:val="000000"/>
          <w:sz w:val="24"/>
        </w:rPr>
        <w:t>已经就</w:t>
      </w:r>
      <w:r w:rsidR="0010063C" w:rsidRPr="0010063C">
        <w:rPr>
          <w:rFonts w:ascii="仿宋" w:eastAsia="仿宋" w:hAnsi="仿宋" w:hint="eastAsia"/>
          <w:sz w:val="24"/>
        </w:rPr>
        <w:t>六安市望山公墓服务有限公司</w:t>
      </w:r>
      <w:r w:rsidRPr="0010063C">
        <w:rPr>
          <w:rFonts w:ascii="仿宋" w:eastAsia="仿宋" w:hAnsi="仿宋" w:hint="eastAsia"/>
          <w:color w:val="000000"/>
          <w:sz w:val="24"/>
        </w:rPr>
        <w:t>破产清算一案相关事宜在《</w:t>
      </w:r>
      <w:r w:rsidR="0010063C" w:rsidRPr="0010063C">
        <w:rPr>
          <w:rFonts w:ascii="仿宋" w:eastAsia="仿宋" w:hAnsi="仿宋" w:hint="eastAsia"/>
          <w:color w:val="000000"/>
          <w:sz w:val="24"/>
        </w:rPr>
        <w:t>法制日报</w:t>
      </w:r>
      <w:r w:rsidRPr="0010063C">
        <w:rPr>
          <w:rFonts w:ascii="仿宋" w:eastAsia="仿宋" w:hAnsi="仿宋" w:hint="eastAsia"/>
          <w:color w:val="000000"/>
          <w:sz w:val="24"/>
        </w:rPr>
        <w:t>》发布公告，管理人已经将该公告发布在安徽英锐律师事务所网站，网址为：</w:t>
      </w:r>
      <w:r w:rsidRPr="0010063C">
        <w:rPr>
          <w:rFonts w:ascii="仿宋" w:eastAsia="仿宋" w:hAnsi="仿宋"/>
          <w:color w:val="000000"/>
          <w:sz w:val="24"/>
        </w:rPr>
        <w:t>http://</w:t>
      </w:r>
      <w:r w:rsidR="00EE5381" w:rsidRPr="0010063C">
        <w:rPr>
          <w:sz w:val="24"/>
        </w:rPr>
        <w:t xml:space="preserve"> </w:t>
      </w:r>
      <w:hyperlink r:id="rId6" w:history="1">
        <w:r w:rsidR="00EE5381" w:rsidRPr="0010063C">
          <w:rPr>
            <w:rStyle w:val="a9"/>
            <w:rFonts w:ascii="仿宋" w:eastAsia="仿宋" w:hAnsi="仿宋"/>
            <w:sz w:val="24"/>
          </w:rPr>
          <w:t>http://www.ahyrls.com</w:t>
        </w:r>
      </w:hyperlink>
      <w:r w:rsidR="00EE5381" w:rsidRPr="0010063C">
        <w:rPr>
          <w:rFonts w:ascii="仿宋" w:eastAsia="仿宋" w:hAnsi="仿宋" w:hint="eastAsia"/>
          <w:color w:val="000000"/>
          <w:sz w:val="24"/>
        </w:rPr>
        <w:t>，债权人可登录查询</w:t>
      </w:r>
      <w:r w:rsidR="0010063C">
        <w:rPr>
          <w:rFonts w:ascii="仿宋" w:eastAsia="仿宋" w:hAnsi="仿宋" w:hint="eastAsia"/>
          <w:color w:val="000000"/>
          <w:sz w:val="24"/>
        </w:rPr>
        <w:t>或打印下载相关文书</w:t>
      </w:r>
      <w:r w:rsidRPr="0010063C">
        <w:rPr>
          <w:rFonts w:ascii="仿宋" w:eastAsia="仿宋" w:hAnsi="仿宋" w:hint="eastAsia"/>
          <w:color w:val="000000"/>
          <w:sz w:val="24"/>
        </w:rPr>
        <w:t>。为保障债权人利益，债权人应当在</w:t>
      </w:r>
      <w:r w:rsidRPr="0010063C">
        <w:rPr>
          <w:rFonts w:ascii="仿宋" w:eastAsia="仿宋" w:hAnsi="仿宋" w:hint="eastAsia"/>
          <w:sz w:val="24"/>
        </w:rPr>
        <w:t>安徽省六安市</w:t>
      </w:r>
      <w:r w:rsidR="0010063C" w:rsidRPr="0010063C">
        <w:rPr>
          <w:rFonts w:ascii="仿宋" w:eastAsia="仿宋" w:hAnsi="仿宋" w:hint="eastAsia"/>
          <w:sz w:val="24"/>
        </w:rPr>
        <w:t>裕安区</w:t>
      </w:r>
      <w:r w:rsidRPr="0010063C">
        <w:rPr>
          <w:rFonts w:ascii="仿宋" w:eastAsia="仿宋" w:hAnsi="仿宋" w:hint="eastAsia"/>
          <w:sz w:val="24"/>
        </w:rPr>
        <w:t>人民法院</w:t>
      </w:r>
      <w:r w:rsidRPr="0010063C">
        <w:rPr>
          <w:rFonts w:ascii="仿宋" w:eastAsia="仿宋" w:hAnsi="仿宋" w:hint="eastAsia"/>
          <w:color w:val="000000"/>
          <w:sz w:val="24"/>
        </w:rPr>
        <w:t>规定的申报期限内即201</w:t>
      </w:r>
      <w:r w:rsidR="003322AF" w:rsidRPr="0010063C">
        <w:rPr>
          <w:rFonts w:ascii="仿宋" w:eastAsia="仿宋" w:hAnsi="仿宋"/>
          <w:color w:val="000000"/>
          <w:sz w:val="24"/>
        </w:rPr>
        <w:t>9</w:t>
      </w:r>
      <w:r w:rsidRPr="0010063C">
        <w:rPr>
          <w:rFonts w:ascii="仿宋" w:eastAsia="仿宋" w:hAnsi="仿宋" w:hint="eastAsia"/>
          <w:color w:val="000000"/>
          <w:sz w:val="24"/>
        </w:rPr>
        <w:t>年</w:t>
      </w:r>
      <w:r w:rsidR="0010063C" w:rsidRPr="0010063C">
        <w:rPr>
          <w:rFonts w:ascii="仿宋" w:eastAsia="仿宋" w:hAnsi="仿宋"/>
          <w:color w:val="000000"/>
          <w:sz w:val="24"/>
        </w:rPr>
        <w:t>3</w:t>
      </w:r>
      <w:r w:rsidRPr="0010063C">
        <w:rPr>
          <w:rFonts w:ascii="仿宋" w:eastAsia="仿宋" w:hAnsi="仿宋" w:hint="eastAsia"/>
          <w:color w:val="000000"/>
          <w:sz w:val="24"/>
        </w:rPr>
        <w:t>月</w:t>
      </w:r>
      <w:r w:rsidR="0010063C" w:rsidRPr="0010063C">
        <w:rPr>
          <w:rFonts w:ascii="仿宋" w:eastAsia="仿宋" w:hAnsi="仿宋"/>
          <w:color w:val="000000"/>
          <w:sz w:val="24"/>
        </w:rPr>
        <w:t>13</w:t>
      </w:r>
      <w:r w:rsidRPr="0010063C">
        <w:rPr>
          <w:rFonts w:ascii="仿宋" w:eastAsia="仿宋" w:hAnsi="仿宋" w:hint="eastAsia"/>
          <w:color w:val="000000"/>
          <w:sz w:val="24"/>
        </w:rPr>
        <w:t>日前完成债权申报。</w:t>
      </w:r>
    </w:p>
    <w:p w14:paraId="4ECFCFAC"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 xml:space="preserve"> 二、根据《企业破产法》的规定，破产债权是指人民法院受理破产申请时对债务人享有的债权。债权人在申报债权时应当注意以下几点：</w:t>
      </w:r>
    </w:p>
    <w:p w14:paraId="155EEB3A"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(1)未到期的债权，在破产申请受理时视为债权到期。</w:t>
      </w:r>
    </w:p>
    <w:p w14:paraId="7572DF91" w14:textId="4C866ABB"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(2)附利息的债权，自破产申请受理时起停止计息，利息计算到201</w:t>
      </w:r>
      <w:r w:rsidR="0010063C" w:rsidRPr="0010063C">
        <w:rPr>
          <w:rFonts w:ascii="仿宋" w:eastAsia="仿宋" w:hAnsi="仿宋"/>
          <w:color w:val="000000"/>
          <w:sz w:val="24"/>
        </w:rPr>
        <w:t>9</w:t>
      </w:r>
      <w:r w:rsidRPr="0010063C">
        <w:rPr>
          <w:rFonts w:ascii="仿宋" w:eastAsia="仿宋" w:hAnsi="仿宋" w:hint="eastAsia"/>
          <w:color w:val="000000"/>
          <w:sz w:val="24"/>
        </w:rPr>
        <w:t>年</w:t>
      </w:r>
      <w:r w:rsidR="0010063C" w:rsidRPr="0010063C">
        <w:rPr>
          <w:rFonts w:ascii="仿宋" w:eastAsia="仿宋" w:hAnsi="仿宋"/>
          <w:color w:val="000000"/>
          <w:sz w:val="24"/>
        </w:rPr>
        <w:t>1</w:t>
      </w:r>
      <w:r w:rsidRPr="0010063C">
        <w:rPr>
          <w:rFonts w:ascii="仿宋" w:eastAsia="仿宋" w:hAnsi="仿宋" w:hint="eastAsia"/>
          <w:color w:val="000000"/>
          <w:sz w:val="24"/>
        </w:rPr>
        <w:t>月</w:t>
      </w:r>
      <w:r w:rsidR="0010063C" w:rsidRPr="0010063C">
        <w:rPr>
          <w:rFonts w:ascii="仿宋" w:eastAsia="仿宋" w:hAnsi="仿宋"/>
          <w:color w:val="000000"/>
          <w:sz w:val="24"/>
        </w:rPr>
        <w:t>4</w:t>
      </w:r>
      <w:r w:rsidRPr="0010063C">
        <w:rPr>
          <w:rFonts w:ascii="仿宋" w:eastAsia="仿宋" w:hAnsi="仿宋" w:hint="eastAsia"/>
          <w:color w:val="000000"/>
          <w:sz w:val="24"/>
        </w:rPr>
        <w:t>日。</w:t>
      </w:r>
    </w:p>
    <w:p w14:paraId="52F7B32A"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(3)附条件、附期限的债权和诉讼、仲裁未决的债权，债权人可以申报。</w:t>
      </w:r>
    </w:p>
    <w:p w14:paraId="03A124E8"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(4)债权人申报债权时，应当书面说明债权的数额和有无财产担保情况，并提交有关证据；申报的债权是连带债权的，应当说明。</w:t>
      </w:r>
      <w:bookmarkStart w:id="3" w:name="_GoBack"/>
      <w:bookmarkEnd w:id="3"/>
    </w:p>
    <w:p w14:paraId="5811992B" w14:textId="0F830F59"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(5)连带债权人可以由其中一人代表全体连带债权人申报债权，也可共同申报债权。</w:t>
      </w:r>
    </w:p>
    <w:p w14:paraId="362DEC00"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(6)债务人的保证人或者其他连带债务人已经代替债务人清偿债务的，可就其对债务人的求偿权申报债权。</w:t>
      </w:r>
    </w:p>
    <w:p w14:paraId="1AC38CA0"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(7)债务人的保证人或者其他连带债务人尚未代替债务人清偿债务的，以其对债务人的将来求偿权申报债权，但债权人已经向管理人申报全部债权的除外。</w:t>
      </w:r>
    </w:p>
    <w:p w14:paraId="5AF69AAF"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(8)管理人或者债务人依照《企业破产法》规定解除合同的，对方当事人以因合同解除所产生的损害赔偿请求权申报债权。</w:t>
      </w:r>
    </w:p>
    <w:p w14:paraId="41990D22"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(9)债务人是委托合同的委托人，被裁定适用《企业破产法》规定的程序，受托人不知该事实，继续处理委托事务的，受托人以由此产生的请求权申报债权。</w:t>
      </w:r>
    </w:p>
    <w:p w14:paraId="279997DC"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(10)债务人是票据的出票人，被裁定适用《企业破产法》规定的程序，该票据的付款人继续付款或者承兑的，付款人以由此产生的请求权申报债权。</w:t>
      </w:r>
    </w:p>
    <w:p w14:paraId="4A63A9D7"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(11)法律规定其他可以申报的债权，债权人可以申报。</w:t>
      </w:r>
    </w:p>
    <w:p w14:paraId="6C776B8E"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三、根据《企业破产法》规定，未申报或逾期申报债权的法律后果主要包括：</w:t>
      </w:r>
    </w:p>
    <w:p w14:paraId="3C66073E"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(1)债权人未申报债权，不得依照《企业破产法》规定的程序行使权利。</w:t>
      </w:r>
    </w:p>
    <w:p w14:paraId="3130BBA7"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(2)债权人未按期申报，可以在破产财产最后分配前补充申报，但此前已进行的分配，不再对其补充分配。且债权人还应该承担因审查、确认补充债权产生的相关费用。</w:t>
      </w:r>
    </w:p>
    <w:p w14:paraId="359BBF40"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(3)如债务人进入重整程序，债权人未按期申报债权，在重整计划执行期间债权人不得行使权利；在重整计划执行完毕后，债权人可以按照重整计划规定的同类债权的清偿条件行使权利。</w:t>
      </w:r>
    </w:p>
    <w:p w14:paraId="3304BBF7"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lastRenderedPageBreak/>
        <w:t>(4)如债务人进入破产和解程序，和解债权人未按期申报债权，在和解协议计划执行期间债权人不得行使权利；在和解协议执行完毕后，可以按照和解协议规定的清偿条件行使权利。</w:t>
      </w:r>
    </w:p>
    <w:p w14:paraId="57ABB1AB"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四、申报人应当如实、详细填写《债权申报表》以及提交完整、真实有效的申报材料。申报债权应提交如下材料（一式两份）：</w:t>
      </w:r>
    </w:p>
    <w:p w14:paraId="70CBDD23" w14:textId="08DD40C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(1)《债权申报表》、《债权申报文件清单》、</w:t>
      </w:r>
      <w:bookmarkStart w:id="4" w:name="_Hlk526348881"/>
      <w:r w:rsidRPr="0010063C">
        <w:rPr>
          <w:rFonts w:ascii="仿宋" w:eastAsia="仿宋" w:hAnsi="仿宋" w:hint="eastAsia"/>
          <w:color w:val="000000"/>
          <w:sz w:val="24"/>
        </w:rPr>
        <w:t>《债权申报情况说明》</w:t>
      </w:r>
      <w:bookmarkEnd w:id="4"/>
      <w:r w:rsidRPr="0010063C">
        <w:rPr>
          <w:rFonts w:ascii="仿宋" w:eastAsia="仿宋" w:hAnsi="仿宋" w:hint="eastAsia"/>
          <w:color w:val="000000"/>
          <w:sz w:val="24"/>
        </w:rPr>
        <w:t>、《送达地址确认书》。</w:t>
      </w:r>
    </w:p>
    <w:p w14:paraId="57EF76C2"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(2)债权人为单位的，应提交已年检的营业执照复印件（加盖公章）、法定代表人身份证明书（原件）、法定代表人身份证复印件（盖章确认）；债权人为自然人的，应提供个人身份证复印件并签字确认。</w:t>
      </w:r>
    </w:p>
    <w:p w14:paraId="18ABD1D0"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(3)委托律师代理申报的，需提交债权人授权委托书、律师事务所的指派函及律师执业证复印件。委托其他人员申报的，债权人需现场填写授权委托书，并提供代理人身份证复印件。</w:t>
      </w:r>
    </w:p>
    <w:p w14:paraId="129CCA2B"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(4)证明债权事实的相关证据材料。申报人应当以与证据原件核对无误的复印件申报，证据材料应当附证据清单（进入司法程序或仲裁程序的，提交司法部门或仲裁机构出具的相关法律文书及相关法律文书生效证明）。</w:t>
      </w:r>
    </w:p>
    <w:p w14:paraId="2404908A" w14:textId="77777777"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五、填写表格需注意的问题：</w:t>
      </w:r>
    </w:p>
    <w:p w14:paraId="5E29CB75" w14:textId="33969B8D"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(1)申报债权的金额：申报的债权金额必须确定（针对</w:t>
      </w:r>
      <w:r w:rsidR="0010063C" w:rsidRPr="0010063C">
        <w:rPr>
          <w:rFonts w:ascii="仿宋" w:eastAsia="仿宋" w:hAnsi="仿宋" w:hint="eastAsia"/>
          <w:sz w:val="24"/>
        </w:rPr>
        <w:t>六安市望山公墓服务有限公司</w:t>
      </w:r>
      <w:r w:rsidRPr="0010063C">
        <w:rPr>
          <w:rFonts w:ascii="仿宋" w:eastAsia="仿宋" w:hAnsi="仿宋" w:hint="eastAsia"/>
          <w:color w:val="000000"/>
          <w:sz w:val="24"/>
        </w:rPr>
        <w:t>，同一法人、组织或个人只能申报一个债权总额），外币必须转换成人民币计算，汇率以201</w:t>
      </w:r>
      <w:r w:rsidRPr="0010063C">
        <w:rPr>
          <w:rFonts w:ascii="仿宋" w:eastAsia="仿宋" w:hAnsi="仿宋"/>
          <w:color w:val="000000"/>
          <w:sz w:val="24"/>
        </w:rPr>
        <w:t>8</w:t>
      </w:r>
      <w:r w:rsidRPr="0010063C">
        <w:rPr>
          <w:rFonts w:ascii="仿宋" w:eastAsia="仿宋" w:hAnsi="仿宋" w:hint="eastAsia"/>
          <w:color w:val="000000"/>
          <w:sz w:val="24"/>
        </w:rPr>
        <w:t>年</w:t>
      </w:r>
      <w:r w:rsidR="0010063C" w:rsidRPr="0010063C">
        <w:rPr>
          <w:rFonts w:ascii="仿宋" w:eastAsia="仿宋" w:hAnsi="仿宋"/>
          <w:color w:val="000000"/>
          <w:sz w:val="24"/>
        </w:rPr>
        <w:t>1</w:t>
      </w:r>
      <w:r w:rsidRPr="0010063C">
        <w:rPr>
          <w:rFonts w:ascii="仿宋" w:eastAsia="仿宋" w:hAnsi="仿宋" w:hint="eastAsia"/>
          <w:color w:val="000000"/>
          <w:sz w:val="24"/>
        </w:rPr>
        <w:t>月</w:t>
      </w:r>
      <w:r w:rsidR="0010063C" w:rsidRPr="0010063C">
        <w:rPr>
          <w:rFonts w:ascii="仿宋" w:eastAsia="仿宋" w:hAnsi="仿宋"/>
          <w:color w:val="000000"/>
          <w:sz w:val="24"/>
        </w:rPr>
        <w:t>4</w:t>
      </w:r>
      <w:r w:rsidRPr="0010063C">
        <w:rPr>
          <w:rFonts w:ascii="仿宋" w:eastAsia="仿宋" w:hAnsi="仿宋" w:hint="eastAsia"/>
          <w:color w:val="000000"/>
          <w:sz w:val="24"/>
        </w:rPr>
        <w:t>日中国人民银行公布的市场交易中间价为准（并请提交银行出具的汇率证明）。</w:t>
      </w:r>
    </w:p>
    <w:p w14:paraId="046F32BB" w14:textId="0311D4FF"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(2)利息债权：附利息的债权，利息计算到201</w:t>
      </w:r>
      <w:r w:rsidR="0010063C" w:rsidRPr="0010063C">
        <w:rPr>
          <w:rFonts w:ascii="仿宋" w:eastAsia="仿宋" w:hAnsi="仿宋"/>
          <w:color w:val="000000"/>
          <w:sz w:val="24"/>
        </w:rPr>
        <w:t>9</w:t>
      </w:r>
      <w:r w:rsidRPr="0010063C">
        <w:rPr>
          <w:rFonts w:ascii="仿宋" w:eastAsia="仿宋" w:hAnsi="仿宋" w:hint="eastAsia"/>
          <w:color w:val="000000"/>
          <w:sz w:val="24"/>
        </w:rPr>
        <w:t>年</w:t>
      </w:r>
      <w:r w:rsidR="0010063C" w:rsidRPr="0010063C">
        <w:rPr>
          <w:rFonts w:ascii="仿宋" w:eastAsia="仿宋" w:hAnsi="仿宋"/>
          <w:color w:val="000000"/>
          <w:sz w:val="24"/>
        </w:rPr>
        <w:t>1</w:t>
      </w:r>
      <w:r w:rsidRPr="0010063C">
        <w:rPr>
          <w:rFonts w:ascii="仿宋" w:eastAsia="仿宋" w:hAnsi="仿宋" w:hint="eastAsia"/>
          <w:color w:val="000000"/>
          <w:sz w:val="24"/>
        </w:rPr>
        <w:t>月</w:t>
      </w:r>
      <w:r w:rsidR="0010063C" w:rsidRPr="0010063C">
        <w:rPr>
          <w:rFonts w:ascii="仿宋" w:eastAsia="仿宋" w:hAnsi="仿宋"/>
          <w:color w:val="000000"/>
          <w:sz w:val="24"/>
        </w:rPr>
        <w:t>4</w:t>
      </w:r>
      <w:r w:rsidRPr="0010063C">
        <w:rPr>
          <w:rFonts w:ascii="仿宋" w:eastAsia="仿宋" w:hAnsi="仿宋" w:hint="eastAsia"/>
          <w:color w:val="000000"/>
          <w:sz w:val="24"/>
        </w:rPr>
        <w:t>日受理破产申请裁定之日。</w:t>
      </w:r>
    </w:p>
    <w:p w14:paraId="38F9E0A3" w14:textId="0472136D" w:rsidR="00E0665A" w:rsidRPr="0010063C" w:rsidRDefault="00E0665A" w:rsidP="00E0665A">
      <w:pPr>
        <w:spacing w:line="360" w:lineRule="exact"/>
        <w:ind w:firstLineChars="200" w:firstLine="480"/>
        <w:rPr>
          <w:rFonts w:ascii="仿宋" w:eastAsia="仿宋" w:hAnsi="仿宋"/>
          <w:color w:val="000000"/>
          <w:sz w:val="24"/>
        </w:rPr>
      </w:pPr>
      <w:r w:rsidRPr="0010063C">
        <w:rPr>
          <w:rFonts w:ascii="仿宋" w:eastAsia="仿宋" w:hAnsi="仿宋" w:hint="eastAsia"/>
          <w:color w:val="000000"/>
          <w:sz w:val="24"/>
        </w:rPr>
        <w:t>(3) 《债权申报情况说明》：简要陈述该债权的形成经过，另外对已开票金额和未开票金额应填写清楚；若涉及合同关系则该合同是否已经履行完毕要填写清楚。</w:t>
      </w:r>
    </w:p>
    <w:p w14:paraId="652BA999" w14:textId="54D7A19F" w:rsidR="00E0665A" w:rsidRPr="0010063C" w:rsidRDefault="00E0665A" w:rsidP="00E0665A">
      <w:pPr>
        <w:spacing w:line="360" w:lineRule="exact"/>
        <w:ind w:firstLine="567"/>
        <w:jc w:val="left"/>
        <w:outlineLvl w:val="0"/>
        <w:rPr>
          <w:rFonts w:ascii="仿宋" w:eastAsia="仿宋" w:hAnsi="仿宋" w:cs="Tahoma"/>
          <w:sz w:val="24"/>
        </w:rPr>
      </w:pPr>
      <w:r w:rsidRPr="0010063C">
        <w:rPr>
          <w:rFonts w:ascii="仿宋" w:eastAsia="仿宋" w:hAnsi="仿宋" w:hint="eastAsia"/>
          <w:color w:val="000000"/>
          <w:sz w:val="24"/>
        </w:rPr>
        <w:t>六、</w:t>
      </w:r>
      <w:r w:rsidRPr="0010063C">
        <w:rPr>
          <w:rFonts w:ascii="仿宋" w:eastAsia="仿宋" w:hAnsi="仿宋" w:hint="eastAsia"/>
          <w:sz w:val="24"/>
        </w:rPr>
        <w:t>债权申报地址：</w:t>
      </w:r>
      <w:bookmarkStart w:id="5" w:name="_Hlk534228636"/>
      <w:r w:rsidRPr="0010063C">
        <w:rPr>
          <w:rFonts w:ascii="仿宋" w:eastAsia="仿宋" w:hAnsi="仿宋" w:cs="Tahoma" w:hint="eastAsia"/>
          <w:b/>
          <w:sz w:val="24"/>
        </w:rPr>
        <w:t>安徽省六安市</w:t>
      </w:r>
      <w:r w:rsidR="0010063C" w:rsidRPr="0010063C">
        <w:rPr>
          <w:rFonts w:ascii="仿宋" w:eastAsia="仿宋" w:hAnsi="仿宋" w:cs="Tahoma" w:hint="eastAsia"/>
          <w:b/>
          <w:sz w:val="24"/>
        </w:rPr>
        <w:t>裕安区城南镇</w:t>
      </w:r>
      <w:r w:rsidRPr="0010063C">
        <w:rPr>
          <w:rFonts w:ascii="仿宋" w:eastAsia="仿宋" w:hAnsi="仿宋" w:cs="Tahoma" w:hint="eastAsia"/>
          <w:b/>
          <w:sz w:val="24"/>
        </w:rPr>
        <w:t>，</w:t>
      </w:r>
      <w:bookmarkStart w:id="6" w:name="_Hlk534228654"/>
      <w:r w:rsidR="0010063C" w:rsidRPr="0010063C">
        <w:rPr>
          <w:rFonts w:ascii="仿宋" w:eastAsia="仿宋" w:hAnsi="仿宋" w:hint="eastAsia"/>
          <w:b/>
          <w:sz w:val="24"/>
        </w:rPr>
        <w:t>六安市望山公墓服务有限公司</w:t>
      </w:r>
      <w:bookmarkEnd w:id="6"/>
      <w:r w:rsidRPr="0010063C">
        <w:rPr>
          <w:rFonts w:ascii="仿宋" w:eastAsia="仿宋" w:hAnsi="仿宋" w:cs="Tahoma" w:hint="eastAsia"/>
          <w:b/>
          <w:sz w:val="24"/>
        </w:rPr>
        <w:t>管理人，</w:t>
      </w:r>
      <w:r w:rsidR="0010063C" w:rsidRPr="0010063C">
        <w:rPr>
          <w:rFonts w:ascii="仿宋" w:eastAsia="仿宋" w:hAnsi="仿宋" w:cs="Tahoma" w:hint="eastAsia"/>
          <w:b/>
          <w:sz w:val="24"/>
        </w:rPr>
        <w:t>联系人：</w:t>
      </w:r>
      <w:bookmarkStart w:id="7" w:name="_Hlk534228675"/>
      <w:r w:rsidR="0010063C" w:rsidRPr="0010063C">
        <w:rPr>
          <w:rFonts w:ascii="仿宋" w:eastAsia="仿宋" w:hAnsi="仿宋" w:hint="eastAsia"/>
          <w:b/>
          <w:sz w:val="24"/>
        </w:rPr>
        <w:t>崔凯迪</w:t>
      </w:r>
      <w:bookmarkEnd w:id="7"/>
      <w:r w:rsidR="0010063C" w:rsidRPr="0010063C">
        <w:rPr>
          <w:rFonts w:ascii="仿宋" w:eastAsia="仿宋" w:hAnsi="仿宋" w:hint="eastAsia"/>
          <w:b/>
          <w:sz w:val="24"/>
        </w:rPr>
        <w:t>，联系电话：</w:t>
      </w:r>
      <w:bookmarkStart w:id="8" w:name="_Hlk534228686"/>
      <w:r w:rsidR="0010063C" w:rsidRPr="0010063C">
        <w:rPr>
          <w:rFonts w:ascii="仿宋" w:eastAsia="仿宋" w:hAnsi="仿宋" w:hint="eastAsia"/>
          <w:b/>
          <w:sz w:val="24"/>
        </w:rPr>
        <w:t>1</w:t>
      </w:r>
      <w:r w:rsidR="0010063C" w:rsidRPr="0010063C">
        <w:rPr>
          <w:rFonts w:ascii="仿宋" w:eastAsia="仿宋" w:hAnsi="仿宋"/>
          <w:b/>
          <w:sz w:val="24"/>
        </w:rPr>
        <w:t>5955952565</w:t>
      </w:r>
      <w:bookmarkEnd w:id="5"/>
      <w:bookmarkEnd w:id="8"/>
      <w:r w:rsidR="0010063C" w:rsidRPr="0010063C">
        <w:rPr>
          <w:rFonts w:ascii="仿宋" w:eastAsia="仿宋" w:hAnsi="仿宋" w:hint="eastAsia"/>
          <w:b/>
          <w:sz w:val="24"/>
        </w:rPr>
        <w:t>。</w:t>
      </w:r>
    </w:p>
    <w:p w14:paraId="5716515C" w14:textId="7757197E" w:rsidR="00E0665A" w:rsidRPr="0010063C" w:rsidRDefault="00E0665A" w:rsidP="00E0665A">
      <w:pPr>
        <w:spacing w:line="360" w:lineRule="exact"/>
        <w:ind w:firstLine="567"/>
        <w:jc w:val="left"/>
        <w:outlineLvl w:val="0"/>
        <w:rPr>
          <w:rFonts w:ascii="仿宋" w:eastAsia="仿宋" w:hAnsi="仿宋"/>
          <w:color w:val="000000"/>
          <w:sz w:val="24"/>
        </w:rPr>
      </w:pPr>
      <w:r w:rsidRPr="0010063C">
        <w:rPr>
          <w:rFonts w:ascii="仿宋" w:eastAsia="仿宋" w:hAnsi="仿宋" w:hint="eastAsia"/>
          <w:color w:val="000000"/>
          <w:sz w:val="24"/>
        </w:rPr>
        <w:t>选择邮寄的，则请邮寄至：</w:t>
      </w:r>
      <w:r w:rsidR="0010063C" w:rsidRPr="0010063C">
        <w:rPr>
          <w:rFonts w:ascii="仿宋" w:eastAsia="仿宋" w:hAnsi="仿宋" w:cs="Tahoma" w:hint="eastAsia"/>
          <w:b/>
          <w:sz w:val="24"/>
        </w:rPr>
        <w:t>安徽省六安市裕安区城南镇，</w:t>
      </w:r>
      <w:bookmarkStart w:id="9" w:name="_Hlk534228753"/>
      <w:r w:rsidR="0010063C" w:rsidRPr="0010063C">
        <w:rPr>
          <w:rFonts w:ascii="仿宋" w:eastAsia="仿宋" w:hAnsi="仿宋" w:hint="eastAsia"/>
          <w:b/>
          <w:sz w:val="24"/>
        </w:rPr>
        <w:t>六安市望山公墓服务有限公司</w:t>
      </w:r>
      <w:bookmarkEnd w:id="9"/>
      <w:r w:rsidR="0010063C" w:rsidRPr="0010063C">
        <w:rPr>
          <w:rFonts w:ascii="仿宋" w:eastAsia="仿宋" w:hAnsi="仿宋" w:cs="Tahoma" w:hint="eastAsia"/>
          <w:b/>
          <w:sz w:val="24"/>
        </w:rPr>
        <w:t>管理人，联系人：</w:t>
      </w:r>
      <w:r w:rsidR="0010063C" w:rsidRPr="0010063C">
        <w:rPr>
          <w:rFonts w:ascii="仿宋" w:eastAsia="仿宋" w:hAnsi="仿宋" w:hint="eastAsia"/>
          <w:b/>
          <w:sz w:val="24"/>
        </w:rPr>
        <w:t>崔凯迪，联系电话：1</w:t>
      </w:r>
      <w:r w:rsidR="0010063C" w:rsidRPr="0010063C">
        <w:rPr>
          <w:rFonts w:ascii="仿宋" w:eastAsia="仿宋" w:hAnsi="仿宋"/>
          <w:b/>
          <w:sz w:val="24"/>
        </w:rPr>
        <w:t>5955952565</w:t>
      </w:r>
      <w:r w:rsidRPr="0010063C">
        <w:rPr>
          <w:rFonts w:ascii="仿宋" w:eastAsia="仿宋" w:hAnsi="仿宋" w:cs="Tahoma" w:hint="eastAsia"/>
          <w:sz w:val="24"/>
        </w:rPr>
        <w:t>，</w:t>
      </w:r>
      <w:r w:rsidRPr="0010063C">
        <w:rPr>
          <w:rFonts w:ascii="仿宋" w:eastAsia="仿宋" w:hAnsi="仿宋" w:hint="eastAsia"/>
          <w:color w:val="000000"/>
          <w:sz w:val="24"/>
        </w:rPr>
        <w:t>请在邮寄单注明“</w:t>
      </w:r>
      <w:r w:rsidR="0010063C" w:rsidRPr="0010063C">
        <w:rPr>
          <w:rFonts w:ascii="仿宋" w:eastAsia="仿宋" w:hAnsi="仿宋" w:hint="eastAsia"/>
          <w:sz w:val="24"/>
        </w:rPr>
        <w:t>六安市望山公墓服务有限公司</w:t>
      </w:r>
      <w:r w:rsidRPr="0010063C">
        <w:rPr>
          <w:rFonts w:ascii="仿宋" w:eastAsia="仿宋" w:hAnsi="仿宋" w:hint="eastAsia"/>
          <w:color w:val="000000"/>
          <w:sz w:val="24"/>
        </w:rPr>
        <w:t>债权申报”字样，并保留邮件寄送底单，管理人将在收到申报材料之后通知债权人核对证据原件时间。债权人未能在确定的时间内提供证据原件核对的，管理人</w:t>
      </w:r>
      <w:r w:rsidR="0010063C">
        <w:rPr>
          <w:rFonts w:ascii="仿宋" w:eastAsia="仿宋" w:hAnsi="仿宋" w:hint="eastAsia"/>
          <w:color w:val="000000"/>
          <w:sz w:val="24"/>
        </w:rPr>
        <w:t>将</w:t>
      </w:r>
      <w:r w:rsidRPr="0010063C">
        <w:rPr>
          <w:rFonts w:ascii="仿宋" w:eastAsia="仿宋" w:hAnsi="仿宋" w:hint="eastAsia"/>
          <w:color w:val="000000"/>
          <w:sz w:val="24"/>
        </w:rPr>
        <w:t>不予确认。</w:t>
      </w:r>
    </w:p>
    <w:p w14:paraId="0E3C1D27" w14:textId="4EA96D6C" w:rsidR="00E0665A" w:rsidRPr="0010063C" w:rsidRDefault="00E0665A" w:rsidP="00E0665A">
      <w:pPr>
        <w:spacing w:line="360" w:lineRule="exact"/>
        <w:ind w:firstLine="567"/>
        <w:jc w:val="left"/>
        <w:outlineLvl w:val="0"/>
        <w:rPr>
          <w:rFonts w:ascii="仿宋" w:eastAsia="仿宋" w:hAnsi="仿宋"/>
          <w:sz w:val="24"/>
        </w:rPr>
      </w:pPr>
      <w:r w:rsidRPr="0010063C">
        <w:rPr>
          <w:rFonts w:ascii="仿宋" w:eastAsia="仿宋" w:hAnsi="仿宋" w:hint="eastAsia"/>
          <w:sz w:val="24"/>
        </w:rPr>
        <w:t>如有疑问，可拨打工作电话（</w:t>
      </w:r>
      <w:r w:rsidR="0010063C" w:rsidRPr="0010063C">
        <w:rPr>
          <w:rFonts w:ascii="仿宋" w:eastAsia="仿宋" w:hAnsi="仿宋" w:hint="eastAsia"/>
          <w:sz w:val="24"/>
        </w:rPr>
        <w:t>崔凯迪</w:t>
      </w:r>
      <w:r w:rsidRPr="0010063C">
        <w:rPr>
          <w:rFonts w:ascii="仿宋" w:eastAsia="仿宋" w:hAnsi="仿宋" w:hint="eastAsia"/>
          <w:sz w:val="24"/>
        </w:rPr>
        <w:t>：</w:t>
      </w:r>
      <w:r w:rsidR="0010063C" w:rsidRPr="0010063C">
        <w:rPr>
          <w:rFonts w:ascii="仿宋" w:eastAsia="仿宋" w:hAnsi="仿宋" w:hint="eastAsia"/>
          <w:sz w:val="24"/>
        </w:rPr>
        <w:t>1</w:t>
      </w:r>
      <w:r w:rsidR="0010063C" w:rsidRPr="0010063C">
        <w:rPr>
          <w:rFonts w:ascii="仿宋" w:eastAsia="仿宋" w:hAnsi="仿宋"/>
          <w:sz w:val="24"/>
        </w:rPr>
        <w:t>5955952565</w:t>
      </w:r>
      <w:r w:rsidRPr="0010063C">
        <w:rPr>
          <w:rFonts w:ascii="仿宋" w:eastAsia="仿宋" w:hAnsi="仿宋" w:hint="eastAsia"/>
          <w:sz w:val="24"/>
        </w:rPr>
        <w:t>）咨询。</w:t>
      </w:r>
    </w:p>
    <w:p w14:paraId="333715C5" w14:textId="77777777" w:rsidR="00E0665A" w:rsidRPr="00E0665A" w:rsidRDefault="00E0665A" w:rsidP="00E0665A">
      <w:pPr>
        <w:spacing w:line="360" w:lineRule="exact"/>
        <w:ind w:firstLine="567"/>
        <w:jc w:val="left"/>
        <w:outlineLvl w:val="0"/>
        <w:rPr>
          <w:rFonts w:ascii="仿宋" w:eastAsia="仿宋" w:hAnsi="仿宋"/>
          <w:sz w:val="24"/>
        </w:rPr>
      </w:pPr>
    </w:p>
    <w:p w14:paraId="634AEDAC" w14:textId="7A8150A3"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 xml:space="preserve">                   </w:t>
      </w:r>
      <w:r w:rsidR="0010063C" w:rsidRPr="0010063C">
        <w:rPr>
          <w:rFonts w:ascii="仿宋" w:eastAsia="仿宋" w:hAnsi="仿宋" w:hint="eastAsia"/>
          <w:sz w:val="24"/>
        </w:rPr>
        <w:t>六安市望山公墓服务有限公司</w:t>
      </w:r>
      <w:r w:rsidRPr="00E0665A">
        <w:rPr>
          <w:rFonts w:ascii="仿宋" w:eastAsia="仿宋" w:hAnsi="仿宋" w:hint="eastAsia"/>
          <w:color w:val="000000"/>
          <w:sz w:val="24"/>
        </w:rPr>
        <w:t>管理人</w:t>
      </w:r>
    </w:p>
    <w:p w14:paraId="4C8CC7C9" w14:textId="21401B61" w:rsidR="00E0665A" w:rsidRPr="00E0665A" w:rsidRDefault="00E0665A" w:rsidP="00E0665A">
      <w:pPr>
        <w:spacing w:line="360" w:lineRule="exact"/>
        <w:ind w:leftChars="-247" w:left="2721" w:hangingChars="1350" w:hanging="3240"/>
        <w:rPr>
          <w:rFonts w:ascii="仿宋" w:eastAsia="仿宋" w:hAnsi="仿宋"/>
          <w:color w:val="000000"/>
          <w:sz w:val="24"/>
        </w:rPr>
      </w:pPr>
      <w:r w:rsidRPr="00E0665A">
        <w:rPr>
          <w:rFonts w:ascii="仿宋" w:eastAsia="仿宋" w:hAnsi="仿宋" w:hint="eastAsia"/>
          <w:color w:val="000000"/>
          <w:sz w:val="24"/>
        </w:rPr>
        <w:t xml:space="preserve">                              </w:t>
      </w:r>
      <w:r>
        <w:rPr>
          <w:rFonts w:ascii="仿宋" w:eastAsia="仿宋" w:hAnsi="仿宋"/>
          <w:color w:val="000000"/>
          <w:sz w:val="24"/>
        </w:rPr>
        <w:t xml:space="preserve">   </w:t>
      </w:r>
      <w:r w:rsidRPr="00E0665A">
        <w:rPr>
          <w:rFonts w:ascii="仿宋" w:eastAsia="仿宋" w:hAnsi="仿宋" w:hint="eastAsia"/>
          <w:color w:val="000000"/>
          <w:sz w:val="24"/>
        </w:rPr>
        <w:t>二〇一</w:t>
      </w:r>
      <w:r w:rsidR="0010063C">
        <w:rPr>
          <w:rFonts w:ascii="仿宋" w:eastAsia="仿宋" w:hAnsi="仿宋" w:hint="eastAsia"/>
          <w:color w:val="000000"/>
          <w:sz w:val="24"/>
        </w:rPr>
        <w:t>九</w:t>
      </w:r>
      <w:r w:rsidRPr="00E0665A">
        <w:rPr>
          <w:rFonts w:ascii="仿宋" w:eastAsia="仿宋" w:hAnsi="仿宋" w:hint="eastAsia"/>
          <w:color w:val="000000"/>
          <w:sz w:val="24"/>
        </w:rPr>
        <w:t>年</w:t>
      </w:r>
      <w:r w:rsidR="0010063C">
        <w:rPr>
          <w:rFonts w:ascii="仿宋" w:eastAsia="仿宋" w:hAnsi="仿宋" w:hint="eastAsia"/>
          <w:color w:val="000000"/>
          <w:sz w:val="24"/>
        </w:rPr>
        <w:t>一</w:t>
      </w:r>
      <w:r w:rsidRPr="00E0665A">
        <w:rPr>
          <w:rFonts w:ascii="仿宋" w:eastAsia="仿宋" w:hAnsi="仿宋" w:hint="eastAsia"/>
          <w:color w:val="000000"/>
          <w:sz w:val="24"/>
        </w:rPr>
        <w:t>月</w:t>
      </w:r>
      <w:r w:rsidR="0010063C">
        <w:rPr>
          <w:rFonts w:ascii="仿宋" w:eastAsia="仿宋" w:hAnsi="仿宋" w:hint="eastAsia"/>
          <w:color w:val="000000"/>
          <w:sz w:val="24"/>
        </w:rPr>
        <w:t>四</w:t>
      </w:r>
      <w:r w:rsidRPr="00E0665A">
        <w:rPr>
          <w:rFonts w:ascii="仿宋" w:eastAsia="仿宋" w:hAnsi="仿宋" w:hint="eastAsia"/>
          <w:color w:val="000000"/>
          <w:sz w:val="24"/>
        </w:rPr>
        <w:t>日</w:t>
      </w:r>
    </w:p>
    <w:p w14:paraId="09A91502" w14:textId="5A46A73C" w:rsidR="0055466E" w:rsidRPr="00E0665A" w:rsidRDefault="0055466E" w:rsidP="00E0665A">
      <w:pPr>
        <w:spacing w:line="360" w:lineRule="exact"/>
        <w:ind w:firstLine="470"/>
        <w:jc w:val="left"/>
        <w:outlineLvl w:val="0"/>
        <w:rPr>
          <w:rFonts w:ascii="仿宋" w:eastAsia="仿宋" w:hAnsi="仿宋" w:cs="Tahoma"/>
          <w:b/>
          <w:sz w:val="24"/>
        </w:rPr>
      </w:pPr>
    </w:p>
    <w:sectPr w:rsidR="0055466E" w:rsidRPr="00E0665A" w:rsidSect="00E0665A">
      <w:headerReference w:type="default" r:id="rId7"/>
      <w:footerReference w:type="even" r:id="rId8"/>
      <w:footerReference w:type="default" r:id="rId9"/>
      <w:pgSz w:w="11906" w:h="16838"/>
      <w:pgMar w:top="1091" w:right="991" w:bottom="109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CDD9A" w14:textId="77777777" w:rsidR="00DC4D64" w:rsidRDefault="00DC4D64">
      <w:r>
        <w:separator/>
      </w:r>
    </w:p>
  </w:endnote>
  <w:endnote w:type="continuationSeparator" w:id="0">
    <w:p w14:paraId="63441EBA" w14:textId="77777777" w:rsidR="00DC4D64" w:rsidRDefault="00DC4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F41A4" w14:textId="77777777" w:rsidR="00D7312C" w:rsidRDefault="0055466E">
    <w:pPr>
      <w:pStyle w:val="a5"/>
      <w:framePr w:wrap="around" w:vAnchor="text" w:hAnchor="margin" w:xAlign="center" w:y="1"/>
      <w:rPr>
        <w:rStyle w:val="a3"/>
      </w:rPr>
    </w:pPr>
    <w:r>
      <w:fldChar w:fldCharType="begin"/>
    </w:r>
    <w:r>
      <w:rPr>
        <w:rStyle w:val="a3"/>
      </w:rPr>
      <w:instrText xml:space="preserve">PAGE  </w:instrText>
    </w:r>
    <w:r>
      <w:fldChar w:fldCharType="end"/>
    </w:r>
  </w:p>
  <w:p w14:paraId="4A85F48A" w14:textId="77777777" w:rsidR="00D7312C" w:rsidRDefault="00D7312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7F1CF" w14:textId="77777777" w:rsidR="00D7312C" w:rsidRDefault="0055466E">
    <w:pPr>
      <w:pStyle w:val="a5"/>
      <w:framePr w:wrap="around" w:vAnchor="text" w:hAnchor="margin" w:xAlign="center" w:y="1"/>
      <w:rPr>
        <w:rStyle w:val="a3"/>
      </w:rPr>
    </w:pPr>
    <w:r>
      <w:rPr>
        <w:rStyle w:val="a3"/>
        <w:rFonts w:hint="eastAsia"/>
      </w:rPr>
      <w:t>第</w:t>
    </w:r>
    <w:r>
      <w:fldChar w:fldCharType="begin"/>
    </w:r>
    <w:r>
      <w:rPr>
        <w:rStyle w:val="a3"/>
      </w:rPr>
      <w:instrText xml:space="preserve">PAGE  </w:instrText>
    </w:r>
    <w:r>
      <w:fldChar w:fldCharType="separate"/>
    </w:r>
    <w:r w:rsidR="0035799D">
      <w:rPr>
        <w:rStyle w:val="a3"/>
        <w:noProof/>
      </w:rPr>
      <w:t>1</w:t>
    </w:r>
    <w:r>
      <w:fldChar w:fldCharType="end"/>
    </w:r>
    <w:r>
      <w:rPr>
        <w:rStyle w:val="a3"/>
        <w:rFonts w:hint="eastAsia"/>
      </w:rPr>
      <w:t>页，共</w:t>
    </w:r>
    <w:r>
      <w:rPr>
        <w:rStyle w:val="a3"/>
        <w:rFonts w:hint="eastAsia"/>
      </w:rPr>
      <w:t>2</w:t>
    </w:r>
    <w:r>
      <w:rPr>
        <w:rStyle w:val="a3"/>
        <w:rFonts w:hint="eastAsia"/>
      </w:rPr>
      <w:t>页</w:t>
    </w:r>
  </w:p>
  <w:p w14:paraId="5A148C7B" w14:textId="77777777" w:rsidR="00D7312C" w:rsidRDefault="00D7312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E5663" w14:textId="77777777" w:rsidR="00DC4D64" w:rsidRDefault="00DC4D64">
      <w:r>
        <w:separator/>
      </w:r>
    </w:p>
  </w:footnote>
  <w:footnote w:type="continuationSeparator" w:id="0">
    <w:p w14:paraId="07FBC13C" w14:textId="77777777" w:rsidR="00DC4D64" w:rsidRDefault="00DC4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56C5D" w14:textId="5B18C9C0" w:rsidR="00D7312C" w:rsidRPr="0064640C" w:rsidRDefault="0010063C" w:rsidP="0064640C">
    <w:pPr>
      <w:pStyle w:val="a6"/>
      <w:jc w:val="both"/>
      <w:rPr>
        <w:rFonts w:ascii="楷体" w:eastAsia="楷体" w:hAnsi="楷体"/>
        <w:b/>
      </w:rPr>
    </w:pPr>
    <w:bookmarkStart w:id="10" w:name="_Hlk521773279"/>
    <w:bookmarkStart w:id="11" w:name="_Hlk521773280"/>
    <w:bookmarkStart w:id="12" w:name="_Hlk521773281"/>
    <w:bookmarkStart w:id="13" w:name="_Hlk521773282"/>
    <w:bookmarkStart w:id="14" w:name="_Hlk521773309"/>
    <w:bookmarkStart w:id="15" w:name="_Hlk521773310"/>
    <w:bookmarkStart w:id="16" w:name="_Hlk521773311"/>
    <w:bookmarkStart w:id="17" w:name="_Hlk521773312"/>
    <w:bookmarkStart w:id="18" w:name="_Hlk521773341"/>
    <w:bookmarkStart w:id="19" w:name="_Hlk521773342"/>
    <w:bookmarkStart w:id="20" w:name="_Hlk521773343"/>
    <w:bookmarkStart w:id="21" w:name="_Hlk521773344"/>
    <w:r w:rsidRPr="0010063C">
      <w:rPr>
        <w:rFonts w:ascii="仿宋" w:eastAsia="仿宋" w:hAnsi="仿宋" w:hint="eastAsia"/>
        <w:b/>
      </w:rPr>
      <w:t>六安市望山公墓服务有限公司</w:t>
    </w:r>
    <w:r w:rsidR="0064640C" w:rsidRPr="00DA2277">
      <w:rPr>
        <w:rFonts w:ascii="楷体" w:eastAsia="楷体" w:hAnsi="楷体" w:hint="eastAsia"/>
        <w:b/>
      </w:rPr>
      <w:t>债权申报</w:t>
    </w:r>
    <w:r w:rsidR="0064640C">
      <w:rPr>
        <w:rFonts w:ascii="楷体" w:eastAsia="楷体" w:hAnsi="楷体" w:hint="eastAsia"/>
        <w:b/>
      </w:rPr>
      <w:t>文书</w:t>
    </w:r>
    <w:bookmarkEnd w:id="10"/>
    <w:bookmarkEnd w:id="11"/>
    <w:bookmarkEnd w:id="12"/>
    <w:bookmarkEnd w:id="13"/>
    <w:bookmarkEnd w:id="14"/>
    <w:bookmarkEnd w:id="15"/>
    <w:bookmarkEnd w:id="16"/>
    <w:bookmarkEnd w:id="17"/>
    <w:bookmarkEnd w:id="18"/>
    <w:bookmarkEnd w:id="19"/>
    <w:bookmarkEnd w:id="20"/>
    <w:bookmarkEnd w:id="2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196"/>
    <w:rsid w:val="00020EBE"/>
    <w:rsid w:val="0004253E"/>
    <w:rsid w:val="0007610C"/>
    <w:rsid w:val="000769DB"/>
    <w:rsid w:val="0009309F"/>
    <w:rsid w:val="000A6243"/>
    <w:rsid w:val="000B1107"/>
    <w:rsid w:val="000C5EEF"/>
    <w:rsid w:val="0010063C"/>
    <w:rsid w:val="00121DC4"/>
    <w:rsid w:val="00127E8C"/>
    <w:rsid w:val="001516AB"/>
    <w:rsid w:val="00162722"/>
    <w:rsid w:val="00163E26"/>
    <w:rsid w:val="00194D75"/>
    <w:rsid w:val="001C2C4C"/>
    <w:rsid w:val="001C7F47"/>
    <w:rsid w:val="001D5200"/>
    <w:rsid w:val="001E5EE0"/>
    <w:rsid w:val="001F2DEC"/>
    <w:rsid w:val="0020518B"/>
    <w:rsid w:val="00225383"/>
    <w:rsid w:val="00237192"/>
    <w:rsid w:val="00242822"/>
    <w:rsid w:val="00264905"/>
    <w:rsid w:val="00276B5C"/>
    <w:rsid w:val="00283C1C"/>
    <w:rsid w:val="00297718"/>
    <w:rsid w:val="002A5180"/>
    <w:rsid w:val="002C72B9"/>
    <w:rsid w:val="003030B1"/>
    <w:rsid w:val="00313803"/>
    <w:rsid w:val="00314CAD"/>
    <w:rsid w:val="003169E6"/>
    <w:rsid w:val="0033060B"/>
    <w:rsid w:val="003322AF"/>
    <w:rsid w:val="00333A95"/>
    <w:rsid w:val="0034244A"/>
    <w:rsid w:val="00351C57"/>
    <w:rsid w:val="00352187"/>
    <w:rsid w:val="0035799D"/>
    <w:rsid w:val="00362A01"/>
    <w:rsid w:val="00364EE1"/>
    <w:rsid w:val="00371974"/>
    <w:rsid w:val="0038494D"/>
    <w:rsid w:val="00386E76"/>
    <w:rsid w:val="003A0FA1"/>
    <w:rsid w:val="003A2507"/>
    <w:rsid w:val="003C1E1D"/>
    <w:rsid w:val="003C7BBD"/>
    <w:rsid w:val="003D7243"/>
    <w:rsid w:val="003E72C2"/>
    <w:rsid w:val="003F2004"/>
    <w:rsid w:val="0042585B"/>
    <w:rsid w:val="004333BD"/>
    <w:rsid w:val="0046495A"/>
    <w:rsid w:val="00484A58"/>
    <w:rsid w:val="00491255"/>
    <w:rsid w:val="004E2D64"/>
    <w:rsid w:val="004E3AAC"/>
    <w:rsid w:val="004F6C1B"/>
    <w:rsid w:val="005452D3"/>
    <w:rsid w:val="005463D7"/>
    <w:rsid w:val="00552B12"/>
    <w:rsid w:val="0055466E"/>
    <w:rsid w:val="00562F94"/>
    <w:rsid w:val="00563971"/>
    <w:rsid w:val="00571FF0"/>
    <w:rsid w:val="00574CFB"/>
    <w:rsid w:val="005C1FE2"/>
    <w:rsid w:val="005D283B"/>
    <w:rsid w:val="00612915"/>
    <w:rsid w:val="00617A06"/>
    <w:rsid w:val="0062097F"/>
    <w:rsid w:val="006216F6"/>
    <w:rsid w:val="0064640C"/>
    <w:rsid w:val="0065310E"/>
    <w:rsid w:val="00655FC7"/>
    <w:rsid w:val="006636F0"/>
    <w:rsid w:val="006C04F8"/>
    <w:rsid w:val="006C4489"/>
    <w:rsid w:val="006C5B61"/>
    <w:rsid w:val="006D35AC"/>
    <w:rsid w:val="00705309"/>
    <w:rsid w:val="00705328"/>
    <w:rsid w:val="007117D9"/>
    <w:rsid w:val="0076397C"/>
    <w:rsid w:val="00770899"/>
    <w:rsid w:val="007875AD"/>
    <w:rsid w:val="007976D6"/>
    <w:rsid w:val="007A6099"/>
    <w:rsid w:val="007B2741"/>
    <w:rsid w:val="007B7145"/>
    <w:rsid w:val="007C1117"/>
    <w:rsid w:val="007D2B8B"/>
    <w:rsid w:val="007E29A8"/>
    <w:rsid w:val="007E57EB"/>
    <w:rsid w:val="007F0D52"/>
    <w:rsid w:val="007F1340"/>
    <w:rsid w:val="00833490"/>
    <w:rsid w:val="00874277"/>
    <w:rsid w:val="00876153"/>
    <w:rsid w:val="00880BE3"/>
    <w:rsid w:val="0088617A"/>
    <w:rsid w:val="008B2DB5"/>
    <w:rsid w:val="008B600D"/>
    <w:rsid w:val="008E1B32"/>
    <w:rsid w:val="008F072A"/>
    <w:rsid w:val="008F2C65"/>
    <w:rsid w:val="009260D8"/>
    <w:rsid w:val="009516B7"/>
    <w:rsid w:val="00962A0A"/>
    <w:rsid w:val="00991982"/>
    <w:rsid w:val="009A0732"/>
    <w:rsid w:val="009C33D2"/>
    <w:rsid w:val="009D0F18"/>
    <w:rsid w:val="009F31DB"/>
    <w:rsid w:val="00A06CED"/>
    <w:rsid w:val="00A15196"/>
    <w:rsid w:val="00A172A5"/>
    <w:rsid w:val="00A33DF3"/>
    <w:rsid w:val="00A36B80"/>
    <w:rsid w:val="00A40D2F"/>
    <w:rsid w:val="00A641F3"/>
    <w:rsid w:val="00A66EDC"/>
    <w:rsid w:val="00A733FD"/>
    <w:rsid w:val="00AB00F0"/>
    <w:rsid w:val="00AB2848"/>
    <w:rsid w:val="00AC20E1"/>
    <w:rsid w:val="00AC58C1"/>
    <w:rsid w:val="00AD2DC5"/>
    <w:rsid w:val="00B005A7"/>
    <w:rsid w:val="00B00D7A"/>
    <w:rsid w:val="00B07C83"/>
    <w:rsid w:val="00B213A1"/>
    <w:rsid w:val="00B24D57"/>
    <w:rsid w:val="00B31459"/>
    <w:rsid w:val="00B45F3F"/>
    <w:rsid w:val="00B71864"/>
    <w:rsid w:val="00B94C0C"/>
    <w:rsid w:val="00BD2773"/>
    <w:rsid w:val="00BF0C49"/>
    <w:rsid w:val="00BF0EAB"/>
    <w:rsid w:val="00BF716A"/>
    <w:rsid w:val="00BF7CEF"/>
    <w:rsid w:val="00C050DB"/>
    <w:rsid w:val="00C156B7"/>
    <w:rsid w:val="00C3570E"/>
    <w:rsid w:val="00C36AE2"/>
    <w:rsid w:val="00C45367"/>
    <w:rsid w:val="00C6495A"/>
    <w:rsid w:val="00C67989"/>
    <w:rsid w:val="00C76A95"/>
    <w:rsid w:val="00C97479"/>
    <w:rsid w:val="00CA08B7"/>
    <w:rsid w:val="00CD672D"/>
    <w:rsid w:val="00D34386"/>
    <w:rsid w:val="00D40A59"/>
    <w:rsid w:val="00D41218"/>
    <w:rsid w:val="00D547E3"/>
    <w:rsid w:val="00D60264"/>
    <w:rsid w:val="00D71DC1"/>
    <w:rsid w:val="00D7312C"/>
    <w:rsid w:val="00D73842"/>
    <w:rsid w:val="00D77265"/>
    <w:rsid w:val="00D80011"/>
    <w:rsid w:val="00D84B95"/>
    <w:rsid w:val="00D97FD0"/>
    <w:rsid w:val="00DA3161"/>
    <w:rsid w:val="00DB1818"/>
    <w:rsid w:val="00DB2B2A"/>
    <w:rsid w:val="00DC4D64"/>
    <w:rsid w:val="00DE61EA"/>
    <w:rsid w:val="00E0665A"/>
    <w:rsid w:val="00E07746"/>
    <w:rsid w:val="00E13C58"/>
    <w:rsid w:val="00E21734"/>
    <w:rsid w:val="00E3242B"/>
    <w:rsid w:val="00E379FB"/>
    <w:rsid w:val="00E54D50"/>
    <w:rsid w:val="00E61EEF"/>
    <w:rsid w:val="00E67E99"/>
    <w:rsid w:val="00EA082E"/>
    <w:rsid w:val="00EA1B91"/>
    <w:rsid w:val="00EA2D13"/>
    <w:rsid w:val="00EC4404"/>
    <w:rsid w:val="00EE0B9A"/>
    <w:rsid w:val="00EE1E0D"/>
    <w:rsid w:val="00EE5381"/>
    <w:rsid w:val="00EE5D28"/>
    <w:rsid w:val="00F01071"/>
    <w:rsid w:val="00F02CA5"/>
    <w:rsid w:val="00F11F4B"/>
    <w:rsid w:val="00F17B49"/>
    <w:rsid w:val="00F259F0"/>
    <w:rsid w:val="00F531D7"/>
    <w:rsid w:val="00F96EAE"/>
    <w:rsid w:val="00FA4EBC"/>
    <w:rsid w:val="00FA4FE3"/>
    <w:rsid w:val="00FB25B1"/>
    <w:rsid w:val="00FC3817"/>
    <w:rsid w:val="00FF0D55"/>
    <w:rsid w:val="57580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C4CFB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a4">
    <w:name w:val="页脚 字符"/>
    <w:link w:val="a5"/>
    <w:uiPriority w:val="99"/>
    <w:rPr>
      <w:kern w:val="2"/>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paragraph" w:styleId="a5">
    <w:name w:val="footer"/>
    <w:basedOn w:val="a"/>
    <w:link w:val="a4"/>
    <w:uiPriority w:val="99"/>
    <w:pPr>
      <w:tabs>
        <w:tab w:val="center" w:pos="4153"/>
        <w:tab w:val="right" w:pos="8306"/>
      </w:tabs>
      <w:snapToGrid w:val="0"/>
      <w:jc w:val="left"/>
    </w:pPr>
    <w:rPr>
      <w:sz w:val="18"/>
      <w:szCs w:val="18"/>
    </w:rPr>
  </w:style>
  <w:style w:type="paragraph" w:styleId="a8">
    <w:name w:val="Balloon Text"/>
    <w:basedOn w:val="a"/>
    <w:semiHidden/>
    <w:rPr>
      <w:sz w:val="18"/>
      <w:szCs w:val="18"/>
    </w:rPr>
  </w:style>
  <w:style w:type="character" w:customStyle="1" w:styleId="a7">
    <w:name w:val="页眉 字符"/>
    <w:basedOn w:val="a0"/>
    <w:link w:val="a6"/>
    <w:rsid w:val="0064640C"/>
    <w:rPr>
      <w:kern w:val="2"/>
      <w:sz w:val="18"/>
      <w:szCs w:val="18"/>
    </w:rPr>
  </w:style>
  <w:style w:type="character" w:styleId="a9">
    <w:name w:val="Hyperlink"/>
    <w:basedOn w:val="a0"/>
    <w:rsid w:val="00EE5381"/>
    <w:rPr>
      <w:color w:val="0563C1" w:themeColor="hyperlink"/>
      <w:u w:val="single"/>
    </w:rPr>
  </w:style>
  <w:style w:type="character" w:styleId="aa">
    <w:name w:val="Unresolved Mention"/>
    <w:basedOn w:val="a0"/>
    <w:rsid w:val="00EE5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hyrls.com/list/tongzhigonggao.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346</Words>
  <Characters>1976</Characters>
  <Application>Microsoft Office Word</Application>
  <DocSecurity>0</DocSecurity>
  <Lines>16</Lines>
  <Paragraphs>4</Paragraphs>
  <ScaleCrop>false</ScaleCrop>
  <Company>Lenovo</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中土畜浙江进出口公司债权人须知</dc:title>
  <dc:subject/>
  <dc:creator>james</dc:creator>
  <cp:keywords/>
  <cp:lastModifiedBy>尤 良旺</cp:lastModifiedBy>
  <cp:revision>11</cp:revision>
  <cp:lastPrinted>2016-11-01T09:27:00Z</cp:lastPrinted>
  <dcterms:created xsi:type="dcterms:W3CDTF">2018-10-03T04:11:00Z</dcterms:created>
  <dcterms:modified xsi:type="dcterms:W3CDTF">2019-01-04T07:40:00Z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